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92F6">
      <w:pPr>
        <w:spacing w:line="360" w:lineRule="auto"/>
        <w:jc w:val="center"/>
        <w:rPr>
          <w:rStyle w:val="13"/>
          <w:rFonts w:hint="eastAsia" w:asciiTheme="majorEastAsia" w:hAnsiTheme="majorEastAsia" w:eastAsiaTheme="majorEastAsia" w:cstheme="majorEastAsia"/>
          <w:b/>
          <w:bCs/>
          <w:color w:val="262626"/>
          <w:kern w:val="0"/>
          <w:sz w:val="44"/>
          <w:szCs w:val="44"/>
          <w:shd w:val="clear" w:color="auto" w:fill="FFFFFF"/>
        </w:rPr>
      </w:pPr>
      <w:r>
        <w:rPr>
          <w:rStyle w:val="13"/>
          <w:rFonts w:hint="eastAsia" w:asciiTheme="majorEastAsia" w:hAnsiTheme="majorEastAsia" w:eastAsiaTheme="majorEastAsia" w:cstheme="majorEastAsia"/>
          <w:b/>
          <w:bCs/>
          <w:color w:val="262626"/>
          <w:kern w:val="0"/>
          <w:sz w:val="44"/>
          <w:szCs w:val="44"/>
          <w:shd w:val="clear" w:color="auto" w:fill="FFFFFF"/>
          <w:lang w:val="en-US" w:eastAsia="zh-CN"/>
        </w:rPr>
        <w:t>乐山市精神病</w:t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color w:val="262626"/>
          <w:kern w:val="0"/>
          <w:sz w:val="44"/>
          <w:szCs w:val="44"/>
          <w:shd w:val="clear" w:color="auto" w:fill="FFFFFF"/>
        </w:rPr>
        <w:t>医院</w:t>
      </w:r>
    </w:p>
    <w:p w14:paraId="6AD662EE">
      <w:pPr>
        <w:spacing w:line="360" w:lineRule="auto"/>
        <w:jc w:val="center"/>
        <w:rPr>
          <w:rFonts w:hint="default" w:ascii="方正小标宋_GBK" w:hAnsi="方正小标宋_GBK" w:eastAsia="方正小标宋_GBK" w:cs="方正小标宋_GBK"/>
          <w:b/>
          <w:bCs/>
          <w:color w:val="262626"/>
          <w:sz w:val="44"/>
          <w:szCs w:val="44"/>
          <w:lang w:val="en-US"/>
        </w:rPr>
      </w:pPr>
      <w:r>
        <w:rPr>
          <w:rStyle w:val="13"/>
          <w:rFonts w:hint="eastAsia" w:asciiTheme="majorEastAsia" w:hAnsiTheme="majorEastAsia" w:eastAsiaTheme="majorEastAsia" w:cstheme="majorEastAsia"/>
          <w:b/>
          <w:bCs/>
          <w:color w:val="262626"/>
          <w:kern w:val="0"/>
          <w:sz w:val="44"/>
          <w:szCs w:val="44"/>
          <w:shd w:val="clear" w:color="auto" w:fill="FFFFFF"/>
        </w:rPr>
        <w:t>关于中药饮片</w:t>
      </w: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44"/>
          <w:szCs w:val="44"/>
        </w:rPr>
        <w:t>供应商的</w:t>
      </w: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44"/>
          <w:szCs w:val="44"/>
          <w:lang w:val="en-US" w:eastAsia="zh-CN"/>
        </w:rPr>
        <w:t>征集公告</w:t>
      </w:r>
    </w:p>
    <w:p w14:paraId="50623B7A">
      <w:pPr>
        <w:spacing w:line="400" w:lineRule="exact"/>
        <w:ind w:firstLine="883" w:firstLineChars="200"/>
        <w:rPr>
          <w:rFonts w:asciiTheme="majorEastAsia" w:hAnsiTheme="majorEastAsia" w:eastAsiaTheme="majorEastAsia"/>
          <w:b/>
          <w:bCs/>
          <w:color w:val="262626"/>
          <w:sz w:val="44"/>
          <w:szCs w:val="44"/>
        </w:rPr>
      </w:pPr>
    </w:p>
    <w:p w14:paraId="2C54A8EB">
      <w:pPr>
        <w:pStyle w:val="4"/>
        <w:spacing w:line="400" w:lineRule="exact"/>
        <w:ind w:firstLine="320" w:firstLineChars="100"/>
        <w:rPr>
          <w:rFonts w:asciiTheme="minorEastAsia" w:hAnsiTheme="minorEastAsia" w:eastAsiaTheme="minorEastAsia"/>
          <w:b w:val="0"/>
          <w:bCs/>
          <w:color w:val="262626"/>
        </w:rPr>
      </w:pPr>
    </w:p>
    <w:p w14:paraId="11B8F5FA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根据临床需要和满足用药需求，我院拟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中药饮片供应商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家，本着遵循质量可靠、价格合理的原则进行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征集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，特邀请符合资格的供应商前来参加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竞标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。</w:t>
      </w:r>
    </w:p>
    <w:p w14:paraId="3BEBD02F">
      <w:pPr>
        <w:pStyle w:val="4"/>
        <w:spacing w:line="400" w:lineRule="exac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内容</w:t>
      </w:r>
    </w:p>
    <w:tbl>
      <w:tblPr>
        <w:tblStyle w:val="10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147"/>
        <w:gridCol w:w="2620"/>
        <w:gridCol w:w="2620"/>
      </w:tblGrid>
      <w:tr w14:paraId="35B4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5AF9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BFECF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成交供应商数量（名）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B6E1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2A29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服务期限</w:t>
            </w:r>
          </w:p>
        </w:tc>
      </w:tr>
      <w:tr w14:paraId="3274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2C50">
            <w:pPr>
              <w:widowControl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bookmarkStart w:id="0" w:name="_Hlk344477914"/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乐山市精神病医院关于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中药饮片供应商</w:t>
            </w:r>
            <w:bookmarkEnd w:id="0"/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的竞争性比选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E6131">
            <w:pPr>
              <w:widowControl/>
              <w:ind w:firstLine="1120" w:firstLineChars="35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2B709">
            <w:pP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开标时，符合招标条件的供应商不得低于3家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5199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  <w:t>3年</w:t>
            </w:r>
          </w:p>
        </w:tc>
      </w:tr>
    </w:tbl>
    <w:p w14:paraId="4E4500C3">
      <w:pPr>
        <w:widowControl/>
        <w:shd w:val="clear" w:color="auto" w:fill="FFFFFF"/>
        <w:autoSpaceDE w:val="0"/>
        <w:spacing w:line="360" w:lineRule="auto"/>
        <w:jc w:val="left"/>
        <w:rPr>
          <w:rFonts w:hint="eastAsia" w:ascii="仿宋" w:hAnsi="仿宋" w:eastAsia="仿宋" w:cs="仿宋"/>
          <w:b/>
          <w:bCs w:val="0"/>
          <w:color w:val="26262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color w:val="262626"/>
          <w:kern w:val="0"/>
          <w:sz w:val="32"/>
          <w:szCs w:val="32"/>
          <w:shd w:val="clear" w:color="auto" w:fill="FFFFFF"/>
        </w:rPr>
        <w:t>二、供应商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资格条件</w:t>
      </w:r>
    </w:p>
    <w:p w14:paraId="2EE92C5C">
      <w:pPr>
        <w:spacing w:line="4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本项目投标人须为中药饮片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经营企业。</w:t>
      </w:r>
    </w:p>
    <w:p w14:paraId="08E43B32">
      <w:pPr>
        <w:pStyle w:val="6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13FB44AC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单位必须依法取得《营业执照》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《药品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经营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许可证》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，同时所销售至我院中药饮片原则为投标单位的生产企业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或有稳定供货来源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经营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企业（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提供供货来源不超过2家的承诺函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）。</w:t>
      </w:r>
    </w:p>
    <w:p w14:paraId="503A47B7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（三）报价单位的中药饮片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生产厂家的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品种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或规格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应达到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00种以上，应有标本室或留样室，质检体系完备。</w:t>
      </w:r>
    </w:p>
    <w:p w14:paraId="60E18D8D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（四）报价单位所经营的/生产企业所生产的药品，能严格按照《中华人民共和国药典》（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年版）及《中药炮制规范》，能满足采购单位的用药习惯，必要时要有根据采购单位要求定制生产药品的能力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。（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提供相应证明材料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）</w:t>
      </w:r>
    </w:p>
    <w:p w14:paraId="0AE5608B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（五）饮片样品20个品种样品，每种5g/包以上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要求提供：中上等质量选片、质量达标的药材，标签标明药品的名称、产地、规格及生产厂家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不得随意更改或替换样品品名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样品品名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详见附件。</w:t>
      </w:r>
    </w:p>
    <w:p w14:paraId="7BC31BC8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（六）具有良好的商业信誉和健全的财务会计制度。供应商近三年无违法、违规生产或经营记录，中国裁判文书网上查询、法定代表人或企业有刑事犯罪记录视为本条不符合。</w:t>
      </w:r>
    </w:p>
    <w:p w14:paraId="3B1BA77A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（七）要求提供近两年内已销售同类中药饮片的采购供应合同并附明细表。</w:t>
      </w:r>
    </w:p>
    <w:p w14:paraId="670D711D">
      <w:pPr>
        <w:autoSpaceDE w:val="0"/>
        <w:snapToGrid w:val="0"/>
        <w:spacing w:line="360" w:lineRule="auto"/>
        <w:ind w:firstLine="321" w:firstLineChars="100"/>
        <w:rPr>
          <w:rFonts w:hint="eastAsia" w:ascii="仿宋" w:hAnsi="仿宋" w:eastAsia="仿宋" w:cs="仿宋"/>
          <w:b/>
          <w:bCs w:val="0"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262626"/>
          <w:sz w:val="32"/>
          <w:szCs w:val="32"/>
        </w:rPr>
        <w:t>三、询价有关事项</w:t>
      </w:r>
    </w:p>
    <w:p w14:paraId="10ABEBA2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报名及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响应文件递交地点：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乐山市精神病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医院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行政楼605室（药剂科）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。</w:t>
      </w:r>
    </w:p>
    <w:p w14:paraId="3F790327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时间：202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5年3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5年3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日1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：00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止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。</w:t>
      </w:r>
    </w:p>
    <w:p w14:paraId="5868E453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响应文件递交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截止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时间：202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5年3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日1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：00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止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。</w:t>
      </w:r>
    </w:p>
    <w:p w14:paraId="32EC6C3E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）评审时间：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院根据实际情况尽快组织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7D5C6C3F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）评审地点：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乐山市精神病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医院行政楼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四楼</w:t>
      </w:r>
      <w:bookmarkStart w:id="6" w:name="_GoBack"/>
      <w:bookmarkEnd w:id="6"/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会议室。</w:t>
      </w:r>
    </w:p>
    <w:p w14:paraId="40F69858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）联系人：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李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老师，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张老师，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联系电话: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val="en-US" w:eastAsia="zh-CN"/>
        </w:rPr>
        <w:t>0833-2600682</w:t>
      </w:r>
    </w:p>
    <w:p w14:paraId="758FB719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  <w:t>）评标方法：综合评审法，其评审标准如下。</w:t>
      </w:r>
    </w:p>
    <w:p w14:paraId="75BFB84B">
      <w:pPr>
        <w:widowControl/>
        <w:shd w:val="clear" w:color="auto" w:fill="FFFFFF"/>
        <w:autoSpaceDE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262626"/>
          <w:kern w:val="0"/>
          <w:sz w:val="32"/>
          <w:szCs w:val="32"/>
          <w:shd w:val="clear" w:color="auto" w:fill="FFFFFF"/>
        </w:rPr>
      </w:pPr>
    </w:p>
    <w:p w14:paraId="3FB2B958">
      <w:pPr>
        <w:ind w:firstLine="2530" w:firstLineChars="700"/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</w:pPr>
    </w:p>
    <w:p w14:paraId="0204230D">
      <w:pPr>
        <w:ind w:firstLine="2530" w:firstLineChars="700"/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</w:pPr>
    </w:p>
    <w:p w14:paraId="23363FE8">
      <w:pPr>
        <w:ind w:firstLine="2530" w:firstLineChars="700"/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</w:pPr>
    </w:p>
    <w:p w14:paraId="436E303F">
      <w:pPr>
        <w:ind w:firstLine="2530" w:firstLineChars="700"/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</w:pPr>
    </w:p>
    <w:p w14:paraId="30E02CF8">
      <w:pPr>
        <w:ind w:firstLine="2530" w:firstLineChars="700"/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</w:pPr>
    </w:p>
    <w:p w14:paraId="06446C4E">
      <w:pPr>
        <w:ind w:firstLine="2530" w:firstLineChars="700"/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</w:pPr>
    </w:p>
    <w:p w14:paraId="588CEF48">
      <w:pPr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</w:pPr>
    </w:p>
    <w:p w14:paraId="1680CA12">
      <w:pPr>
        <w:ind w:firstLine="2530" w:firstLineChars="700"/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</w:pPr>
    </w:p>
    <w:p w14:paraId="5FFDDAAF">
      <w:pPr>
        <w:ind w:firstLine="2530" w:firstLineChars="700"/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  <w:t>中药饮片供应商</w:t>
      </w:r>
      <w:r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  <w:lang w:eastAsia="zh-CN"/>
        </w:rPr>
        <w:t>征集</w:t>
      </w:r>
      <w:r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  <w:t>评分表</w:t>
      </w:r>
    </w:p>
    <w:p w14:paraId="4E6025E6">
      <w:pPr>
        <w:ind w:firstLine="2530" w:firstLineChars="700"/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</w:pPr>
    </w:p>
    <w:tbl>
      <w:tblPr>
        <w:tblStyle w:val="10"/>
        <w:tblW w:w="10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84"/>
        <w:gridCol w:w="866"/>
        <w:gridCol w:w="814"/>
        <w:gridCol w:w="5636"/>
      </w:tblGrid>
      <w:tr w14:paraId="4ACC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B086">
            <w:pPr>
              <w:jc w:val="center"/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</w:rPr>
              <w:t>序号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C2E6">
            <w:pP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</w:rPr>
              <w:t>评分因素及价格权值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ECAD">
            <w:pPr>
              <w:jc w:val="left"/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</w:rPr>
              <w:t>分值</w:t>
            </w:r>
          </w:p>
          <w:p w14:paraId="5918F7C1">
            <w:pPr>
              <w:jc w:val="left"/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</w:rPr>
              <w:t>权重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F520F">
            <w:pP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</w:p>
          <w:p w14:paraId="292B1B8D">
            <w:pP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</w:rPr>
              <w:t>得分</w:t>
            </w: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D204">
            <w:pPr>
              <w:jc w:val="center"/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</w:rPr>
              <w:t>评分依据</w:t>
            </w:r>
          </w:p>
        </w:tc>
      </w:tr>
      <w:tr w14:paraId="1865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7757">
            <w:pPr>
              <w:jc w:val="center"/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  <w:t>1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BB2F">
            <w:pP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价格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30%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D9A1">
            <w:pP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30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D7583">
            <w:pPr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6DF4"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</w:rPr>
              <w:t>中药饮片询价目录进行价格对比, 中药饮片询价目录进行价格对比，价格最低者得30分；第二低者得27分；第三低者得24分；第四低者21分；第五低者18分；以此类推给分。</w:t>
            </w:r>
          </w:p>
        </w:tc>
      </w:tr>
      <w:tr w14:paraId="2989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8073">
            <w:pPr>
              <w:jc w:val="center"/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</w:rPr>
              <w:t>2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4F66">
            <w:pPr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产品规格标准10%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BD79">
            <w:pPr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10分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756C0"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6A99"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供应商产品完全满足医院提供的产品清单及规格标准的得10分，有一项不满足扣2分，扣完为止。</w:t>
            </w:r>
          </w:p>
        </w:tc>
      </w:tr>
      <w:tr w14:paraId="6F79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12FA">
            <w:pPr>
              <w:jc w:val="center"/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6A5B">
            <w:pPr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中药饮片质量控制方案10%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3941">
            <w:pPr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10分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0BE1E"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D31E">
            <w:pPr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</w:rPr>
              <w:t>全程质量管理方案:                                                   方案完整、合理，完全满足项目需求得(10)分；                                 方案可行，部分满足项目需求得分(8分)；                                     方案不满足项目需求或未提供得(0)分。</w:t>
            </w:r>
          </w:p>
        </w:tc>
      </w:tr>
      <w:tr w14:paraId="2E46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73E5D6">
            <w:pPr>
              <w:jc w:val="center"/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B1F353">
            <w:pPr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配送方案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10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%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C2F3"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10分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75340">
            <w:pPr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B34C">
            <w:pPr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根据供应商提供的配送方案进行评审。方案包含配送车辆、配送人员、配送管理制度、出入库管理制度四项内容，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且根据项目实际情况进行了详细阐述，内容符合项目要求和实际情况，对提升配送服务能力确有帮助的得10分，缺项的每项扣5分；阐述内容不符合上述要求的，每项扣2.5分。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</w:p>
        </w:tc>
      </w:tr>
      <w:tr w14:paraId="6419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89A7">
            <w:pPr>
              <w:jc w:val="center"/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F60B">
            <w:pPr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其他服务措施及方案20%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7F43">
            <w:pPr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20分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67C40"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C486">
            <w:pPr>
              <w:rPr>
                <w:rFonts w:asciiTheme="majorEastAsia" w:hAnsiTheme="majorEastAsia" w:eastAsiaTheme="majorEastAsia"/>
                <w:sz w:val="21"/>
                <w:szCs w:val="21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根据供应商提供的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其他服务措施及方案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进行评审。内容包含产品质量保障措施、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突发事件处置、应急处理流程和措施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、配送后续的配套、增值服务，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且根据项目实际情况进行了详细阐述，内容符合项目要求和实际情况，对提升项目履约能力确有帮助的得2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分，缺项的每项扣4分；阐述内容不符合上述要求的，每项扣3分。</w:t>
            </w:r>
          </w:p>
        </w:tc>
      </w:tr>
      <w:tr w14:paraId="33D1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8F69">
            <w:pPr>
              <w:jc w:val="center"/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9471">
            <w:pP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</w:rPr>
              <w:t>履约经验1</w:t>
            </w:r>
            <w: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  <w:t>0%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F437">
            <w:pP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</w:rPr>
              <w:t>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2540E">
            <w:pPr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7139">
            <w:pP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供应商2023年1月1日至今，每具有一个类似项目业绩（中药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  <w:lang w:val="en-US" w:eastAsia="zh-CN"/>
              </w:rPr>
              <w:t>饮片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配送）的得2分，最多得10分。</w:t>
            </w:r>
          </w:p>
        </w:tc>
      </w:tr>
      <w:tr w14:paraId="2935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1AD8">
            <w:pPr>
              <w:jc w:val="center"/>
              <w:rPr>
                <w:rFonts w:hint="default" w:asciiTheme="majorEastAsia" w:hAnsiTheme="majorEastAsia" w:eastAsiaTheme="majorEastAsia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  <w:lang w:val="en-US" w:eastAsia="zh-CN"/>
              </w:rPr>
              <w:t xml:space="preserve">7 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FA34">
            <w:pP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</w:rPr>
              <w:t>投标方案整体考察10%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BF87">
            <w:pPr>
              <w:rPr>
                <w:rFonts w:asciiTheme="majorEastAsia" w:hAnsiTheme="majorEastAsia" w:eastAsia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</w:rPr>
              <w:t>10分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9B20C">
            <w:pPr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72D4">
            <w:pPr>
              <w:textAlignment w:val="center"/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</w:rPr>
              <w:t>评标委员会成员根据各供应商的相应综合条件，给于评分。</w:t>
            </w:r>
          </w:p>
          <w:p w14:paraId="6852832D">
            <w:pPr>
              <w:textAlignment w:val="center"/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</w:rPr>
              <w:t xml:space="preserve">（其中方案中能否提供中药饮片特殊包装及加工予以加分） </w:t>
            </w:r>
          </w:p>
          <w:p w14:paraId="04214C9C">
            <w:pPr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</w:rPr>
              <w:t>第一名得(10)分；第二名得(9)分；第三名得(8)分；以此类推给分。</w:t>
            </w:r>
          </w:p>
        </w:tc>
      </w:tr>
      <w:tr w14:paraId="5D39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EB06">
            <w:pPr>
              <w:rPr>
                <w:rFonts w:hint="eastAsia" w:asciiTheme="majorEastAsia" w:hAnsiTheme="majorEastAsia" w:eastAsiaTheme="majorEastAsia"/>
                <w:snapToGrid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D142">
            <w:pPr>
              <w:rPr>
                <w:rFonts w:hint="eastAsia" w:cs="宋体" w:asciiTheme="majorEastAsia" w:hAnsiTheme="majorEastAsia"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E839">
            <w:pPr>
              <w:rPr>
                <w:rFonts w:hint="default" w:asciiTheme="majorEastAsia" w:hAnsiTheme="majorEastAsia" w:eastAsiaTheme="majorEastAsia"/>
                <w:snapToGrid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2"/>
                <w:szCs w:val="22"/>
                <w:lang w:val="en-US" w:eastAsia="zh-CN"/>
              </w:rPr>
              <w:t>100分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2EB62"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2EAB">
            <w:pP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</w:tr>
    </w:tbl>
    <w:p w14:paraId="746138C2">
      <w:pPr>
        <w:autoSpaceDE w:val="0"/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bCs/>
          <w:color w:val="262626"/>
          <w:sz w:val="32"/>
          <w:szCs w:val="32"/>
        </w:rPr>
      </w:pPr>
    </w:p>
    <w:p w14:paraId="3B376661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（七）投标文件的密封和标记：</w:t>
      </w:r>
    </w:p>
    <w:p w14:paraId="04722381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1.投标文件一式一份，装订整齐，在封面注明投标文件。</w:t>
      </w:r>
    </w:p>
    <w:p w14:paraId="59FE0051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2.装订好的投标文件应当用包装袋密封。投标文件封面与包装袋封面上均应当注明项目名称、采购人名称、投标公司名称字样。包装袋的封口须加盖供货商公章或授权代表签字。</w:t>
      </w:r>
    </w:p>
    <w:p w14:paraId="1F4174FB">
      <w:pPr>
        <w:autoSpaceDE w:val="0"/>
        <w:snapToGrid w:val="0"/>
        <w:spacing w:line="360" w:lineRule="auto"/>
        <w:ind w:firstLine="643" w:firstLineChars="200"/>
        <w:rPr>
          <w:rFonts w:hint="eastAsia" w:ascii="方正仿宋_GBK" w:hAnsi="方正仿宋_GBK" w:eastAsia="方正仿宋_GBK" w:cs="方正仿宋_GBK"/>
          <w:bCs/>
          <w:color w:val="262626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262626"/>
          <w:sz w:val="32"/>
          <w:szCs w:val="32"/>
        </w:rPr>
        <w:t>四、项目商务要求</w:t>
      </w:r>
    </w:p>
    <w:p w14:paraId="75D45DA8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（一）交货地点：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乐山市精神病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医院指定地点。</w:t>
      </w:r>
    </w:p>
    <w:p w14:paraId="5F23BAD7">
      <w:pPr>
        <w:autoSpaceDE w:val="0"/>
        <w:snapToGrid w:val="0"/>
        <w:spacing w:line="360" w:lineRule="auto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 xml:space="preserve">    （二）供货商应保证货物到达采购人指定交货地应完好无损，如有缺漏、损坏，由供应商负责调换、补齐或赔偿。</w:t>
      </w:r>
    </w:p>
    <w:p w14:paraId="4E6F6521">
      <w:pPr>
        <w:autoSpaceDE w:val="0"/>
        <w:snapToGrid w:val="0"/>
        <w:spacing w:line="360" w:lineRule="auto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 xml:space="preserve">   （三）报价要求</w:t>
      </w:r>
    </w:p>
    <w:p w14:paraId="57674923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本次报价为人民币报价:报价单位需根据询价单位提供的中药饮片目录（见附件），按（元/kg或元/条）单品种分别报价，报价金额应为送达我院的一切费用，包含：包装费、运输费、装卸费、税费及所有其他有关费用。</w:t>
      </w:r>
    </w:p>
    <w:p w14:paraId="1F2A4085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（四）付款方式</w:t>
      </w:r>
    </w:p>
    <w:p w14:paraId="1BF2ED23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1.成交供应商必须按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乐山市精神病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医院签字认可的交货验收单开具税务部门发票，向采购人申请付款；</w:t>
      </w:r>
    </w:p>
    <w:p w14:paraId="29B65AD2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2.对成交供应商提交的付款资料审核通过后，以转账方式向成交供应商支付合同款项；</w:t>
      </w:r>
    </w:p>
    <w:p w14:paraId="7CFB2365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3.本项目支付办法及比例：采购人付款时间从收到发票之日起计算，按医院财务付款周期执行。</w:t>
      </w:r>
    </w:p>
    <w:p w14:paraId="0188DBFB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（五）质量保证及售后服务</w:t>
      </w:r>
    </w:p>
    <w:p w14:paraId="4EB5C050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1.产品质量保证期：按照销售货物的三包规定执行。</w:t>
      </w:r>
    </w:p>
    <w:p w14:paraId="562B69B7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2.售后服务内容。</w:t>
      </w:r>
    </w:p>
    <w:p w14:paraId="744D2D49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供应商应当为采购人提供技术援助电话，解答采购人在使用中遇到的问题，及时为采购人提出解决问题的建议。如药品因储存或质量问题不能正常使用，在48小时内提供合格的新产品，确保采购人能够正常使用。</w:t>
      </w:r>
    </w:p>
    <w:p w14:paraId="2ED26326">
      <w:pPr>
        <w:autoSpaceDE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3.部分货物价格市场确有较大变化时，供货商可与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乐山市精神病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医院共同协商，供货价格可随市场调节而变动。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目前全国中药饮片联盟集中采购正在进行，涉及45种中药饮片，预计2025年4月份执行中选结果，前期我院未报量，配送企业需承诺涉及的品种按中选价格进行配送。</w:t>
      </w:r>
    </w:p>
    <w:p w14:paraId="268ED6A2">
      <w:pPr>
        <w:autoSpaceDE w:val="0"/>
        <w:snapToGrid w:val="0"/>
        <w:spacing w:line="360" w:lineRule="auto"/>
        <w:rPr>
          <w:rFonts w:ascii="仿宋" w:hAnsi="仿宋" w:eastAsia="仿宋" w:cs="仿宋"/>
          <w:bCs/>
          <w:color w:val="262626"/>
          <w:sz w:val="32"/>
          <w:szCs w:val="32"/>
        </w:rPr>
      </w:pPr>
    </w:p>
    <w:p w14:paraId="5F28212F">
      <w:pPr>
        <w:autoSpaceDE w:val="0"/>
        <w:snapToGrid w:val="0"/>
        <w:spacing w:line="360" w:lineRule="auto"/>
        <w:rPr>
          <w:rFonts w:ascii="仿宋" w:hAnsi="仿宋" w:eastAsia="仿宋" w:cs="仿宋"/>
          <w:b/>
          <w:bCs w:val="0"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262626"/>
          <w:sz w:val="32"/>
          <w:szCs w:val="32"/>
        </w:rPr>
        <w:t>附件</w:t>
      </w:r>
    </w:p>
    <w:p w14:paraId="6572F5EB">
      <w:pPr>
        <w:autoSpaceDE w:val="0"/>
        <w:snapToGrid w:val="0"/>
        <w:spacing w:line="360" w:lineRule="auto"/>
        <w:jc w:val="center"/>
        <w:rPr>
          <w:rFonts w:ascii="仿宋" w:hAnsi="仿宋" w:eastAsia="仿宋" w:cs="仿宋"/>
          <w:b/>
          <w:bCs w:val="0"/>
          <w:color w:val="26262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color w:val="262626"/>
          <w:sz w:val="32"/>
          <w:szCs w:val="32"/>
          <w:lang w:val="en-US" w:eastAsia="zh-CN"/>
        </w:rPr>
        <w:t>乐山市精神病</w:t>
      </w:r>
      <w:r>
        <w:rPr>
          <w:rFonts w:hint="eastAsia" w:ascii="仿宋" w:hAnsi="仿宋" w:eastAsia="仿宋" w:cs="仿宋"/>
          <w:b/>
          <w:bCs w:val="0"/>
          <w:color w:val="262626"/>
          <w:sz w:val="32"/>
          <w:szCs w:val="32"/>
        </w:rPr>
        <w:t>医院中药饮片</w:t>
      </w:r>
      <w:r>
        <w:rPr>
          <w:rFonts w:hint="eastAsia" w:ascii="仿宋" w:hAnsi="仿宋" w:eastAsia="仿宋" w:cs="仿宋"/>
          <w:b/>
          <w:bCs w:val="0"/>
          <w:color w:val="262626"/>
          <w:sz w:val="32"/>
          <w:szCs w:val="32"/>
          <w:lang w:val="en-US" w:eastAsia="zh-CN"/>
        </w:rPr>
        <w:t>样品</w:t>
      </w:r>
      <w:r>
        <w:rPr>
          <w:rFonts w:hint="eastAsia" w:ascii="仿宋" w:hAnsi="仿宋" w:eastAsia="仿宋" w:cs="仿宋"/>
          <w:b/>
          <w:bCs w:val="0"/>
          <w:color w:val="262626"/>
          <w:sz w:val="32"/>
          <w:szCs w:val="32"/>
        </w:rPr>
        <w:t>报价表</w:t>
      </w:r>
    </w:p>
    <w:tbl>
      <w:tblPr>
        <w:tblStyle w:val="10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1276"/>
        <w:gridCol w:w="891"/>
        <w:gridCol w:w="1230"/>
        <w:gridCol w:w="1230"/>
        <w:gridCol w:w="1275"/>
        <w:gridCol w:w="1044"/>
      </w:tblGrid>
      <w:tr w14:paraId="439B1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5684">
            <w:pPr>
              <w:widowControl/>
              <w:numPr>
                <w:ilvl w:val="0"/>
                <w:numId w:val="0"/>
              </w:numPr>
              <w:shd w:val="clear" w:color="auto" w:fill="FFFFFF"/>
              <w:ind w:leftChars="0"/>
              <w:jc w:val="center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F9423">
            <w:pPr>
              <w:widowControl/>
              <w:numPr>
                <w:ilvl w:val="0"/>
                <w:numId w:val="0"/>
              </w:numPr>
              <w:shd w:val="clear" w:color="auto" w:fill="FFFFFF"/>
              <w:ind w:leftChars="0"/>
              <w:jc w:val="center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药品名称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6F7A">
            <w:pPr>
              <w:widowControl/>
              <w:numPr>
                <w:ilvl w:val="0"/>
                <w:numId w:val="0"/>
              </w:numPr>
              <w:shd w:val="clear" w:color="auto" w:fill="FFFFFF"/>
              <w:ind w:leftChars="0"/>
              <w:jc w:val="center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规格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72AC5">
            <w:pPr>
              <w:widowControl/>
              <w:numPr>
                <w:ilvl w:val="0"/>
                <w:numId w:val="0"/>
              </w:numPr>
              <w:shd w:val="clear" w:color="auto" w:fill="FFFFFF"/>
              <w:ind w:leftChars="0"/>
              <w:jc w:val="center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单位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F22F7">
            <w:pPr>
              <w:widowControl/>
              <w:numPr>
                <w:ilvl w:val="0"/>
                <w:numId w:val="0"/>
              </w:numPr>
              <w:shd w:val="clear" w:color="auto" w:fill="FFFFFF"/>
              <w:ind w:leftChars="0"/>
              <w:jc w:val="center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产地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7E99">
            <w:pPr>
              <w:widowControl/>
              <w:numPr>
                <w:ilvl w:val="0"/>
                <w:numId w:val="0"/>
              </w:numPr>
              <w:shd w:val="clear" w:color="auto" w:fill="FFFFFF"/>
              <w:ind w:leftChars="0"/>
              <w:jc w:val="center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单价（元）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F13">
            <w:pPr>
              <w:widowControl/>
              <w:numPr>
                <w:ilvl w:val="0"/>
                <w:numId w:val="0"/>
              </w:numPr>
              <w:shd w:val="clear" w:color="auto" w:fill="FFFFFF"/>
              <w:ind w:leftChars="0"/>
              <w:jc w:val="center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执行标准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FF743D">
            <w:pPr>
              <w:widowControl/>
              <w:numPr>
                <w:ilvl w:val="0"/>
                <w:numId w:val="0"/>
              </w:numPr>
              <w:shd w:val="clear" w:color="auto" w:fill="FFFFFF"/>
              <w:ind w:leftChars="0"/>
              <w:jc w:val="center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  <w:p w14:paraId="45D88861">
            <w:pPr>
              <w:widowControl/>
              <w:numPr>
                <w:ilvl w:val="0"/>
                <w:numId w:val="0"/>
              </w:numPr>
              <w:shd w:val="clear" w:color="auto" w:fill="FFFFFF"/>
              <w:ind w:leftChars="0"/>
              <w:jc w:val="center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备注</w:t>
            </w:r>
          </w:p>
        </w:tc>
      </w:tr>
      <w:tr w14:paraId="3EF0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0FB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F21B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茯苓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1AB7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大包装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3157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kg</w:t>
            </w:r>
          </w:p>
          <w:p w14:paraId="3E25E22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9004A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459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4A51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97259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140D5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F2A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628F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黄芪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FC05A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0B36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kg</w:t>
            </w:r>
          </w:p>
          <w:p w14:paraId="4A288A0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DF5C7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C6C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C958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09B5E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1D156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54A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8801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苍</w:t>
            </w: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8921A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30EC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kg</w:t>
            </w:r>
          </w:p>
          <w:p w14:paraId="0348B50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C6519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486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D180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C7F05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01AEC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12B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B8B2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竹叶柴胡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01175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C327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kg</w:t>
            </w:r>
          </w:p>
          <w:p w14:paraId="5E7ABB2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C708E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302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91A5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96C71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7340D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99D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9249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山药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8AD0D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624D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kg</w:t>
            </w:r>
          </w:p>
          <w:p w14:paraId="1763550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AAC36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C9B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34D9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D3E35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38A10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2D0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5248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甘草片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99B05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64B8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kg</w:t>
            </w:r>
          </w:p>
          <w:p w14:paraId="24A108D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48B27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996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6FC5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0572B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550C2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DF3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2331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丹参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D4270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2CEA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kg</w:t>
            </w:r>
          </w:p>
          <w:p w14:paraId="15A25B4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BC20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434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E82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81FB4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42781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0A9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6653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川芎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827E3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B4A5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kg</w:t>
            </w:r>
          </w:p>
          <w:p w14:paraId="5F699BA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92831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EEA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2BA0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F03CA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3B158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11C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D9E7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陈皮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24872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4001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kg</w:t>
            </w:r>
          </w:p>
          <w:p w14:paraId="35ADC97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1CFB8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7AE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342F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B0BD7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0C078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821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8DE4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砂仁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4F267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A8B8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kg</w:t>
            </w:r>
          </w:p>
          <w:p w14:paraId="5490617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0AC02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7C5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5ABF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58C25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  <w:p w14:paraId="3E189AE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2047B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27A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76D3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黄芩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7BB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9874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7B198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9B4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4D58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023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D35D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F25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2966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地黄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A18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C8E6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115AB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8A2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8D5C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C64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4728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47C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AA41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大枣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76E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B0F5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38EF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1AC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24F7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AE0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BD78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907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00AD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太子参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309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7E8F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0A380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FEE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A5B8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079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A6D1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2CB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2079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白芷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DDA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0423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688A4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478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23E4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EFF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8C6C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459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22AB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党参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59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B209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C47C9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501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6340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135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679F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1CB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22E2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厚朴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60E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E0BC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011C0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929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AB18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1CE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111B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2D3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9809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金银花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AFC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0623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9062A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8CF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39B7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C59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3E75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CCF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C47A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炒</w:t>
            </w: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  <w:t>鸡内金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168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CC8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A9B26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61E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44AF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F35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53E4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3DF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4AD9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枸杞子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4A7F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59B7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0498B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4D1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74D8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262626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686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 w14:paraId="53643041">
      <w:pPr>
        <w:jc w:val="center"/>
        <w:rPr>
          <w:rFonts w:ascii="仿宋" w:hAnsi="仿宋" w:eastAsia="仿宋" w:cs="仿宋"/>
          <w:bCs/>
          <w:sz w:val="32"/>
          <w:szCs w:val="32"/>
        </w:rPr>
      </w:pPr>
    </w:p>
    <w:p w14:paraId="260725E7">
      <w:pPr>
        <w:pStyle w:val="6"/>
        <w:rPr>
          <w:rFonts w:ascii="仿宋" w:hAnsi="仿宋" w:eastAsia="仿宋" w:cs="仿宋"/>
          <w:bCs/>
          <w:sz w:val="32"/>
          <w:szCs w:val="32"/>
        </w:rPr>
      </w:pPr>
    </w:p>
    <w:p w14:paraId="75D475D1">
      <w:pPr>
        <w:tabs>
          <w:tab w:val="left" w:pos="3360"/>
        </w:tabs>
        <w:spacing w:line="360" w:lineRule="auto"/>
        <w:rPr>
          <w:rFonts w:hint="eastAsia" w:ascii="宋体" w:hAnsi="宋体" w:cs="宋体"/>
          <w:b/>
          <w:color w:val="auto"/>
          <w:sz w:val="52"/>
          <w:szCs w:val="52"/>
          <w:highlight w:val="none"/>
        </w:rPr>
      </w:pPr>
    </w:p>
    <w:p w14:paraId="331FC10D">
      <w:pPr>
        <w:tabs>
          <w:tab w:val="left" w:pos="3360"/>
        </w:tabs>
        <w:spacing w:line="360" w:lineRule="auto"/>
        <w:jc w:val="center"/>
        <w:rPr>
          <w:rFonts w:hint="eastAsia" w:ascii="宋体" w:hAnsi="宋体" w:cs="宋体"/>
          <w:b/>
          <w:color w:val="auto"/>
          <w:spacing w:val="567"/>
          <w:sz w:val="52"/>
          <w:szCs w:val="52"/>
          <w:highlight w:val="none"/>
          <w:lang w:eastAsia="zh-CN"/>
        </w:rPr>
      </w:pPr>
    </w:p>
    <w:p w14:paraId="0920BA0C">
      <w:pPr>
        <w:tabs>
          <w:tab w:val="left" w:pos="3360"/>
        </w:tabs>
        <w:spacing w:line="360" w:lineRule="auto"/>
        <w:jc w:val="center"/>
        <w:rPr>
          <w:rFonts w:hint="eastAsia" w:ascii="宋体" w:hAnsi="宋体" w:cs="宋体"/>
          <w:b/>
          <w:color w:val="auto"/>
          <w:spacing w:val="567"/>
          <w:sz w:val="52"/>
          <w:szCs w:val="52"/>
          <w:highlight w:val="none"/>
          <w:lang w:eastAsia="zh-CN"/>
        </w:rPr>
      </w:pPr>
    </w:p>
    <w:p w14:paraId="33AA665E">
      <w:pPr>
        <w:tabs>
          <w:tab w:val="left" w:pos="3360"/>
        </w:tabs>
        <w:spacing w:line="360" w:lineRule="auto"/>
        <w:jc w:val="center"/>
        <w:rPr>
          <w:rFonts w:hint="eastAsia" w:ascii="宋体" w:hAnsi="宋体" w:cs="宋体"/>
          <w:b/>
          <w:color w:val="auto"/>
          <w:spacing w:val="567"/>
          <w:sz w:val="52"/>
          <w:szCs w:val="52"/>
          <w:highlight w:val="none"/>
          <w:lang w:eastAsia="zh-CN"/>
        </w:rPr>
      </w:pPr>
    </w:p>
    <w:p w14:paraId="0E83FB51">
      <w:pPr>
        <w:tabs>
          <w:tab w:val="left" w:pos="3360"/>
        </w:tabs>
        <w:spacing w:line="360" w:lineRule="auto"/>
        <w:jc w:val="center"/>
        <w:rPr>
          <w:rFonts w:hint="eastAsia" w:ascii="宋体" w:hAnsi="宋体" w:cs="宋体"/>
          <w:b/>
          <w:color w:val="auto"/>
          <w:spacing w:val="567"/>
          <w:sz w:val="52"/>
          <w:szCs w:val="52"/>
          <w:highlight w:val="none"/>
          <w:lang w:eastAsia="zh-CN"/>
        </w:rPr>
      </w:pPr>
    </w:p>
    <w:p w14:paraId="68C80741">
      <w:pPr>
        <w:tabs>
          <w:tab w:val="left" w:pos="3360"/>
        </w:tabs>
        <w:spacing w:line="360" w:lineRule="auto"/>
        <w:jc w:val="center"/>
        <w:rPr>
          <w:rFonts w:hint="eastAsia" w:ascii="宋体" w:hAnsi="宋体" w:cs="宋体"/>
          <w:b/>
          <w:color w:val="auto"/>
          <w:spacing w:val="567"/>
          <w:sz w:val="52"/>
          <w:szCs w:val="52"/>
          <w:highlight w:val="none"/>
          <w:lang w:eastAsia="zh-CN"/>
        </w:rPr>
      </w:pPr>
    </w:p>
    <w:p w14:paraId="72738E2B">
      <w:pPr>
        <w:tabs>
          <w:tab w:val="left" w:pos="3360"/>
        </w:tabs>
        <w:spacing w:line="360" w:lineRule="auto"/>
        <w:jc w:val="center"/>
        <w:rPr>
          <w:rFonts w:hint="eastAsia" w:ascii="宋体" w:hAnsi="宋体" w:cs="宋体"/>
          <w:b/>
          <w:color w:val="auto"/>
          <w:spacing w:val="567"/>
          <w:sz w:val="52"/>
          <w:szCs w:val="52"/>
          <w:highlight w:val="none"/>
          <w:lang w:eastAsia="zh-CN"/>
        </w:rPr>
      </w:pPr>
    </w:p>
    <w:p w14:paraId="03945CBD">
      <w:pPr>
        <w:tabs>
          <w:tab w:val="left" w:pos="3360"/>
        </w:tabs>
        <w:spacing w:line="360" w:lineRule="auto"/>
        <w:jc w:val="center"/>
        <w:rPr>
          <w:rFonts w:hint="eastAsia" w:ascii="宋体" w:hAnsi="宋体" w:cs="宋体"/>
          <w:b/>
          <w:color w:val="auto"/>
          <w:spacing w:val="567"/>
          <w:sz w:val="52"/>
          <w:szCs w:val="52"/>
          <w:highlight w:val="none"/>
          <w:lang w:eastAsia="zh-CN"/>
        </w:rPr>
      </w:pPr>
    </w:p>
    <w:p w14:paraId="70043CC9">
      <w:pPr>
        <w:tabs>
          <w:tab w:val="left" w:pos="3360"/>
        </w:tabs>
        <w:spacing w:line="360" w:lineRule="auto"/>
        <w:jc w:val="center"/>
        <w:rPr>
          <w:rFonts w:hint="eastAsia" w:ascii="宋体" w:hAnsi="宋体" w:cs="宋体"/>
          <w:b/>
          <w:color w:val="auto"/>
          <w:spacing w:val="567"/>
          <w:sz w:val="52"/>
          <w:szCs w:val="52"/>
          <w:highlight w:val="none"/>
          <w:lang w:eastAsia="zh-CN"/>
        </w:rPr>
      </w:pPr>
    </w:p>
    <w:p w14:paraId="0F3D2CEA">
      <w:pPr>
        <w:tabs>
          <w:tab w:val="left" w:pos="3360"/>
        </w:tabs>
        <w:spacing w:line="360" w:lineRule="auto"/>
        <w:jc w:val="center"/>
        <w:rPr>
          <w:rFonts w:hint="eastAsia" w:ascii="宋体" w:hAnsi="宋体" w:cs="宋体"/>
          <w:b/>
          <w:color w:val="auto"/>
          <w:spacing w:val="567"/>
          <w:sz w:val="52"/>
          <w:szCs w:val="52"/>
          <w:highlight w:val="none"/>
          <w:lang w:eastAsia="zh-CN"/>
        </w:rPr>
      </w:pPr>
    </w:p>
    <w:p w14:paraId="7864021C">
      <w:pPr>
        <w:tabs>
          <w:tab w:val="left" w:pos="3360"/>
        </w:tabs>
        <w:spacing w:line="360" w:lineRule="auto"/>
        <w:ind w:firstLine="1656" w:firstLineChars="100"/>
        <w:jc w:val="both"/>
        <w:rPr>
          <w:rFonts w:hint="eastAsia" w:ascii="宋体" w:hAnsi="宋体" w:cs="宋体"/>
          <w:b/>
          <w:color w:val="auto"/>
          <w:spacing w:val="567"/>
          <w:sz w:val="52"/>
          <w:szCs w:val="52"/>
          <w:highlight w:val="none"/>
          <w:lang w:eastAsia="zh-CN"/>
        </w:rPr>
      </w:pPr>
    </w:p>
    <w:p w14:paraId="652C0795">
      <w:pPr>
        <w:tabs>
          <w:tab w:val="left" w:pos="3360"/>
        </w:tabs>
        <w:spacing w:line="360" w:lineRule="auto"/>
        <w:ind w:firstLine="1736" w:firstLineChars="100"/>
        <w:jc w:val="both"/>
        <w:rPr>
          <w:rFonts w:hint="eastAsia" w:ascii="宋体" w:hAnsi="宋体" w:cs="宋体"/>
          <w:b/>
          <w:color w:val="auto"/>
          <w:spacing w:val="567"/>
          <w:sz w:val="60"/>
          <w:szCs w:val="60"/>
          <w:highlight w:val="none"/>
          <w:lang w:eastAsia="zh-CN"/>
        </w:rPr>
      </w:pPr>
    </w:p>
    <w:p w14:paraId="7FC3EE99">
      <w:pPr>
        <w:tabs>
          <w:tab w:val="left" w:pos="3360"/>
        </w:tabs>
        <w:spacing w:line="360" w:lineRule="auto"/>
        <w:ind w:firstLine="1736" w:firstLineChars="100"/>
        <w:jc w:val="both"/>
        <w:rPr>
          <w:rFonts w:hint="eastAsia" w:ascii="宋体" w:hAnsi="宋体" w:cs="宋体"/>
          <w:b/>
          <w:color w:val="auto"/>
          <w:sz w:val="52"/>
          <w:szCs w:val="52"/>
          <w:highlight w:val="none"/>
        </w:rPr>
      </w:pPr>
      <w:r>
        <w:rPr>
          <w:rFonts w:hint="eastAsia" w:ascii="宋体" w:hAnsi="宋体" w:cs="宋体"/>
          <w:b/>
          <w:color w:val="auto"/>
          <w:spacing w:val="567"/>
          <w:sz w:val="60"/>
          <w:szCs w:val="60"/>
          <w:highlight w:val="none"/>
          <w:lang w:eastAsia="zh-CN"/>
        </w:rPr>
        <w:t>响应文</w:t>
      </w:r>
      <w:r>
        <w:rPr>
          <w:rFonts w:hint="eastAsia" w:ascii="宋体" w:hAnsi="宋体" w:cs="宋体"/>
          <w:b/>
          <w:color w:val="auto"/>
          <w:spacing w:val="567"/>
          <w:sz w:val="52"/>
          <w:szCs w:val="52"/>
          <w:highlight w:val="none"/>
          <w:lang w:eastAsia="zh-CN"/>
        </w:rPr>
        <w:t>件</w:t>
      </w:r>
    </w:p>
    <w:p w14:paraId="1A0A1694">
      <w:pPr>
        <w:tabs>
          <w:tab w:val="left" w:pos="3360"/>
        </w:tabs>
        <w:spacing w:line="360" w:lineRule="auto"/>
        <w:jc w:val="center"/>
        <w:rPr>
          <w:rFonts w:hint="eastAsia" w:ascii="宋体" w:hAnsi="宋体" w:cs="宋体"/>
          <w:b/>
          <w:color w:val="auto"/>
          <w:sz w:val="52"/>
          <w:szCs w:val="52"/>
          <w:highlight w:val="none"/>
        </w:rPr>
      </w:pPr>
    </w:p>
    <w:p w14:paraId="365DC22A">
      <w:pPr>
        <w:rPr>
          <w:rFonts w:hint="eastAsia" w:ascii="宋体" w:hAnsi="宋体" w:cs="宋体"/>
          <w:b/>
          <w:color w:val="auto"/>
          <w:highlight w:val="none"/>
        </w:rPr>
      </w:pPr>
    </w:p>
    <w:p w14:paraId="5F411DBE">
      <w:pPr>
        <w:rPr>
          <w:rFonts w:hint="eastAsia" w:ascii="宋体" w:hAnsi="宋体" w:cs="宋体"/>
          <w:b/>
          <w:color w:val="auto"/>
          <w:highlight w:val="none"/>
        </w:rPr>
      </w:pPr>
    </w:p>
    <w:p w14:paraId="60F962AD">
      <w:pPr>
        <w:rPr>
          <w:rFonts w:hint="eastAsia" w:ascii="宋体" w:hAnsi="宋体" w:cs="宋体"/>
          <w:b/>
          <w:color w:val="auto"/>
          <w:highlight w:val="none"/>
        </w:rPr>
      </w:pPr>
    </w:p>
    <w:p w14:paraId="26095FFB">
      <w:pPr>
        <w:rPr>
          <w:rFonts w:hint="eastAsia" w:ascii="宋体" w:hAnsi="宋体" w:cs="宋体"/>
          <w:b/>
          <w:color w:val="auto"/>
          <w:highlight w:val="none"/>
        </w:rPr>
      </w:pPr>
    </w:p>
    <w:p w14:paraId="0F409421">
      <w:pPr>
        <w:rPr>
          <w:rFonts w:hint="eastAsia" w:ascii="宋体" w:hAnsi="宋体" w:cs="宋体"/>
          <w:b/>
          <w:color w:val="auto"/>
          <w:highlight w:val="none"/>
        </w:rPr>
      </w:pPr>
    </w:p>
    <w:p w14:paraId="2B3E8B77">
      <w:pPr>
        <w:rPr>
          <w:rFonts w:hint="eastAsia" w:ascii="宋体" w:hAnsi="宋体" w:cs="宋体"/>
          <w:b/>
          <w:color w:val="auto"/>
          <w:highlight w:val="none"/>
        </w:rPr>
      </w:pPr>
    </w:p>
    <w:p w14:paraId="48F90DFE">
      <w:pPr>
        <w:snapToGrid w:val="0"/>
        <w:spacing w:line="440" w:lineRule="exact"/>
        <w:ind w:firstLine="1719" w:firstLineChars="535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023B11D4">
      <w:pPr>
        <w:snapToGrid w:val="0"/>
        <w:spacing w:line="440" w:lineRule="exact"/>
        <w:ind w:firstLine="1719" w:firstLineChars="535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项目名称：</w:t>
      </w:r>
    </w:p>
    <w:p w14:paraId="27C7F4C9">
      <w:pPr>
        <w:snapToGrid w:val="0"/>
        <w:spacing w:line="440" w:lineRule="exact"/>
        <w:ind w:firstLine="1719" w:firstLineChars="535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44B692B1">
      <w:pPr>
        <w:snapToGrid w:val="0"/>
        <w:spacing w:line="440" w:lineRule="exact"/>
        <w:ind w:firstLine="1719" w:firstLineChars="535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7CA109D1">
      <w:pPr>
        <w:snapToGrid w:val="0"/>
        <w:spacing w:line="440" w:lineRule="exact"/>
        <w:ind w:firstLine="1719" w:firstLineChars="535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名称：</w:t>
      </w:r>
    </w:p>
    <w:p w14:paraId="02C16337">
      <w:pPr>
        <w:snapToGrid w:val="0"/>
        <w:spacing w:line="440" w:lineRule="exact"/>
        <w:ind w:firstLine="1719" w:firstLineChars="535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地址：</w:t>
      </w:r>
    </w:p>
    <w:p w14:paraId="352CDDD1">
      <w:pPr>
        <w:snapToGrid w:val="0"/>
        <w:spacing w:line="440" w:lineRule="exact"/>
        <w:ind w:firstLine="1719" w:firstLineChars="535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3280812F">
      <w:pPr>
        <w:snapToGrid w:val="0"/>
        <w:spacing w:line="440" w:lineRule="exact"/>
        <w:ind w:firstLine="1719" w:firstLineChars="535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52862649">
      <w:pPr>
        <w:snapToGrid w:val="0"/>
        <w:spacing w:line="440" w:lineRule="exact"/>
        <w:ind w:firstLine="1719" w:firstLineChars="535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20B389F7">
      <w:pPr>
        <w:snapToGrid w:val="0"/>
        <w:spacing w:line="440" w:lineRule="exact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70D2CED9">
      <w:pPr>
        <w:snapToGrid w:val="0"/>
        <w:spacing w:line="440" w:lineRule="exact"/>
        <w:ind w:firstLine="1719" w:firstLineChars="535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7B1C5784">
      <w:pPr>
        <w:snapToGrid w:val="0"/>
        <w:spacing w:line="440" w:lineRule="exact"/>
        <w:ind w:firstLine="1928" w:firstLineChars="6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日期：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br w:type="page"/>
      </w:r>
    </w:p>
    <w:p w14:paraId="4908AC5B">
      <w:pPr>
        <w:pStyle w:val="3"/>
        <w:pageBreakBefore/>
        <w:spacing w:line="500" w:lineRule="exact"/>
        <w:rPr>
          <w:rFonts w:hint="eastAsia" w:cs="宋体"/>
          <w:b/>
          <w:color w:val="auto"/>
          <w:szCs w:val="28"/>
          <w:highlight w:val="none"/>
        </w:rPr>
      </w:pPr>
      <w:bookmarkStart w:id="1" w:name="_Toc3673"/>
      <w:bookmarkStart w:id="2" w:name="_Toc429584884"/>
      <w:bookmarkStart w:id="3" w:name="_Toc492721037"/>
      <w:r>
        <w:rPr>
          <w:rFonts w:hint="eastAsia" w:cs="宋体"/>
          <w:b/>
          <w:color w:val="auto"/>
          <w:szCs w:val="28"/>
          <w:highlight w:val="none"/>
        </w:rPr>
        <w:t>一、经济文件</w:t>
      </w:r>
      <w:bookmarkEnd w:id="1"/>
      <w:bookmarkEnd w:id="2"/>
      <w:bookmarkEnd w:id="3"/>
    </w:p>
    <w:p w14:paraId="3E2FC56E">
      <w:pPr>
        <w:snapToGrid w:val="0"/>
        <w:spacing w:line="500" w:lineRule="exact"/>
        <w:jc w:val="center"/>
        <w:rPr>
          <w:rFonts w:hint="eastAsia" w:ascii="宋体" w:hAnsi="宋体" w:cs="宋体"/>
          <w:color w:val="auto"/>
          <w:szCs w:val="36"/>
          <w:highlight w:val="none"/>
        </w:rPr>
      </w:pPr>
      <w:r>
        <w:rPr>
          <w:rFonts w:hint="eastAsia" w:ascii="宋体" w:hAnsi="宋体" w:cs="宋体"/>
          <w:color w:val="auto"/>
          <w:szCs w:val="36"/>
          <w:highlight w:val="none"/>
        </w:rPr>
        <w:t>（一）开标一览表</w:t>
      </w:r>
    </w:p>
    <w:p w14:paraId="6536F599">
      <w:pPr>
        <w:spacing w:line="500" w:lineRule="exact"/>
        <w:ind w:firstLine="240" w:firstLineChars="100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项目名称：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12"/>
        <w:gridCol w:w="2793"/>
        <w:gridCol w:w="2664"/>
      </w:tblGrid>
      <w:tr w14:paraId="4296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59" w:type="dxa"/>
            <w:noWrap w:val="0"/>
            <w:vAlign w:val="center"/>
          </w:tcPr>
          <w:p w14:paraId="49C7850D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  <w:t>名称</w:t>
            </w:r>
          </w:p>
        </w:tc>
        <w:tc>
          <w:tcPr>
            <w:tcW w:w="8669" w:type="dxa"/>
            <w:gridSpan w:val="3"/>
            <w:noWrap w:val="0"/>
            <w:vAlign w:val="center"/>
          </w:tcPr>
          <w:p w14:paraId="71B3FBE6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</w:pPr>
          </w:p>
        </w:tc>
      </w:tr>
      <w:tr w14:paraId="6D97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59" w:type="dxa"/>
            <w:noWrap w:val="0"/>
            <w:vAlign w:val="center"/>
          </w:tcPr>
          <w:p w14:paraId="0125E082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  <w:t>序号</w:t>
            </w:r>
          </w:p>
        </w:tc>
        <w:tc>
          <w:tcPr>
            <w:tcW w:w="3212" w:type="dxa"/>
            <w:noWrap w:val="0"/>
            <w:vAlign w:val="center"/>
          </w:tcPr>
          <w:p w14:paraId="6AB5729C"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  <w:t>项目名称</w:t>
            </w:r>
          </w:p>
        </w:tc>
        <w:tc>
          <w:tcPr>
            <w:tcW w:w="2793" w:type="dxa"/>
            <w:noWrap w:val="0"/>
            <w:vAlign w:val="center"/>
          </w:tcPr>
          <w:p w14:paraId="3570B4CC"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  <w:t>服务期限</w:t>
            </w:r>
          </w:p>
        </w:tc>
        <w:tc>
          <w:tcPr>
            <w:tcW w:w="2664" w:type="dxa"/>
            <w:noWrap w:val="0"/>
            <w:vAlign w:val="center"/>
          </w:tcPr>
          <w:p w14:paraId="24B37021"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  <w:t>服务地点</w:t>
            </w:r>
          </w:p>
        </w:tc>
      </w:tr>
      <w:tr w14:paraId="1016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 w14:paraId="7146EA68"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3212" w:type="dxa"/>
            <w:tcBorders>
              <w:bottom w:val="single" w:color="auto" w:sz="4" w:space="0"/>
            </w:tcBorders>
            <w:noWrap w:val="0"/>
            <w:vAlign w:val="center"/>
          </w:tcPr>
          <w:p w14:paraId="6CEDD5C6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noWrap w:val="0"/>
            <w:vAlign w:val="center"/>
          </w:tcPr>
          <w:p w14:paraId="06C6F015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2664" w:type="dxa"/>
            <w:tcBorders>
              <w:bottom w:val="single" w:color="auto" w:sz="4" w:space="0"/>
            </w:tcBorders>
            <w:noWrap w:val="0"/>
            <w:vAlign w:val="center"/>
          </w:tcPr>
          <w:p w14:paraId="007F5494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</w:pPr>
          </w:p>
        </w:tc>
      </w:tr>
      <w:tr w14:paraId="0810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628" w:type="dxa"/>
            <w:gridSpan w:val="4"/>
            <w:noWrap w:val="0"/>
            <w:vAlign w:val="center"/>
          </w:tcPr>
          <w:p w14:paraId="673D0D92">
            <w:pPr>
              <w:pStyle w:val="7"/>
              <w:spacing w:line="500" w:lineRule="exact"/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8"/>
                <w:highlight w:val="none"/>
              </w:rPr>
              <w:t xml:space="preserve">备注： </w:t>
            </w:r>
          </w:p>
        </w:tc>
      </w:tr>
    </w:tbl>
    <w:p w14:paraId="53822BBB">
      <w:pPr>
        <w:pStyle w:val="7"/>
        <w:spacing w:line="500" w:lineRule="exact"/>
        <w:rPr>
          <w:rFonts w:hint="eastAsia" w:ascii="宋体" w:hAnsi="宋体" w:cs="宋体"/>
          <w:color w:val="auto"/>
          <w:sz w:val="24"/>
          <w:szCs w:val="28"/>
          <w:highlight w:val="none"/>
        </w:rPr>
      </w:pPr>
    </w:p>
    <w:p w14:paraId="406DEFB0">
      <w:pPr>
        <w:rPr>
          <w:rFonts w:hint="eastAsia" w:ascii="宋体" w:hAnsi="宋体" w:cs="宋体"/>
          <w:color w:val="auto"/>
          <w:highlight w:val="none"/>
        </w:rPr>
      </w:pPr>
    </w:p>
    <w:p w14:paraId="6B498D44">
      <w:pPr>
        <w:spacing w:line="500" w:lineRule="exact"/>
        <w:rPr>
          <w:rFonts w:hint="eastAsia" w:ascii="宋体" w:hAnsi="宋体" w:cs="宋体"/>
          <w:color w:val="auto"/>
          <w:sz w:val="24"/>
          <w:szCs w:val="28"/>
          <w:highlight w:val="none"/>
        </w:rPr>
      </w:pPr>
    </w:p>
    <w:p w14:paraId="5D5BD5B9"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 xml:space="preserve">                               法定代表人或法定代表人授权代表：</w:t>
      </w:r>
    </w:p>
    <w:p w14:paraId="6E231AD7">
      <w:pPr>
        <w:spacing w:line="500" w:lineRule="exact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 xml:space="preserve">  （</w:t>
      </w:r>
      <w:r>
        <w:rPr>
          <w:rFonts w:hint="eastAsia" w:ascii="宋体" w:hAnsi="宋体" w:cs="宋体"/>
          <w:color w:val="auto"/>
          <w:sz w:val="24"/>
          <w:szCs w:val="28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公章）                               （签字或盖章）</w:t>
      </w:r>
    </w:p>
    <w:p w14:paraId="0FF968AD">
      <w:pPr>
        <w:spacing w:line="500" w:lineRule="exact"/>
        <w:rPr>
          <w:rFonts w:hint="eastAsia" w:ascii="宋体" w:hAnsi="宋体" w:cs="宋体"/>
          <w:color w:val="auto"/>
          <w:sz w:val="24"/>
          <w:szCs w:val="28"/>
          <w:highlight w:val="none"/>
        </w:rPr>
      </w:pPr>
    </w:p>
    <w:p w14:paraId="26D6AC17">
      <w:pPr>
        <w:spacing w:line="500" w:lineRule="exact"/>
        <w:rPr>
          <w:rFonts w:hint="eastAsia" w:ascii="宋体" w:hAnsi="宋体" w:cs="宋体"/>
          <w:color w:val="auto"/>
          <w:sz w:val="24"/>
          <w:szCs w:val="28"/>
          <w:highlight w:val="none"/>
        </w:rPr>
      </w:pPr>
    </w:p>
    <w:p w14:paraId="3999EAEB">
      <w:pPr>
        <w:spacing w:line="500" w:lineRule="exact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 xml:space="preserve">                                            年     月     日</w:t>
      </w:r>
    </w:p>
    <w:p w14:paraId="1E8C3B6C">
      <w:pPr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8"/>
          <w:highlight w:val="none"/>
        </w:rPr>
      </w:pPr>
    </w:p>
    <w:p w14:paraId="51347844">
      <w:pPr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8"/>
          <w:highlight w:val="none"/>
        </w:rPr>
      </w:pPr>
    </w:p>
    <w:p w14:paraId="3F0A98F0">
      <w:pPr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8"/>
          <w:highlight w:val="none"/>
        </w:rPr>
      </w:pPr>
    </w:p>
    <w:p w14:paraId="6A3805DD">
      <w:pPr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说明：</w:t>
      </w:r>
    </w:p>
    <w:p w14:paraId="5F145414">
      <w:pPr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1.开标一览表按格式填列；</w:t>
      </w:r>
    </w:p>
    <w:p w14:paraId="6F8305AB">
      <w:pPr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8"/>
          <w:highlight w:val="none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964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2.开标一览表在开标大会上当众宣读，务必填写清楚，准确无误。</w:t>
      </w:r>
    </w:p>
    <w:p w14:paraId="32F708BC"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zCs w:val="36"/>
          <w:highlight w:val="none"/>
        </w:rPr>
        <w:t>（二）</w:t>
      </w: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分项报价明细表</w:t>
      </w:r>
    </w:p>
    <w:p w14:paraId="25642C81">
      <w:pPr>
        <w:snapToGri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/>
          <w:color w:val="auto"/>
          <w:sz w:val="24"/>
          <w:szCs w:val="28"/>
          <w:highlight w:val="none"/>
        </w:rPr>
      </w:pPr>
    </w:p>
    <w:p w14:paraId="191E14F7">
      <w:pPr>
        <w:autoSpaceDE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8"/>
          <w:highlight w:val="none"/>
          <w:lang w:val="en-US" w:eastAsia="zh-CN"/>
        </w:rPr>
        <w:t>乐山市精神病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highlight w:val="none"/>
        </w:rPr>
        <w:t>医院中药饮片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highlight w:val="none"/>
          <w:lang w:val="en-US" w:eastAsia="zh-CN"/>
        </w:rPr>
        <w:t>样品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highlight w:val="none"/>
        </w:rPr>
        <w:t>报价表</w:t>
      </w:r>
    </w:p>
    <w:p w14:paraId="3B756E5A">
      <w:pPr>
        <w:pStyle w:val="6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highlight w:val="none"/>
          <w:lang w:val="en-US" w:eastAsia="zh-CN"/>
        </w:rPr>
        <w:t>供应商名称：</w:t>
      </w:r>
    </w:p>
    <w:tbl>
      <w:tblPr>
        <w:tblStyle w:val="10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70"/>
        <w:gridCol w:w="1531"/>
        <w:gridCol w:w="1067"/>
        <w:gridCol w:w="1473"/>
        <w:gridCol w:w="1473"/>
        <w:gridCol w:w="1531"/>
      </w:tblGrid>
      <w:tr w14:paraId="3EECE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33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F9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药品名称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ED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02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458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产地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62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22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</w:t>
            </w:r>
          </w:p>
        </w:tc>
      </w:tr>
      <w:tr w14:paraId="627B3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E4D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1EF7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茯苓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D68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CB7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88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E3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4D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B05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E10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CAA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黄芪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7E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A07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34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7B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63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CBC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47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7D2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术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884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8CF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A4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9D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60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53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4A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41B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竹叶柴胡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A4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1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70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E5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07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F99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53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454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7A5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73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FE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FB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D9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8AE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A6F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343C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甘草片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BD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D8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6CD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6A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7B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6FB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6A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5C12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丹参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598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69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84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2A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EA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BE9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BC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37FE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川芎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862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DCD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E9E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10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2EA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8BE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97D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B83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陈皮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35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D0F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9C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9E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1F6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13E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08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13C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砂仁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F6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83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394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115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CC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547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BB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68E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黄芩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9F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39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8D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29D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76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41A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A4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084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地黄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CE9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DD5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187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3D4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171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30F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D2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ED6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大枣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DC9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4D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AFA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0F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A7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6E2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179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CBD5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太子参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31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895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AE0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AF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14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822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B02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93E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白芷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00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E8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44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39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F9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A1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DF9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A6C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党参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7C7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7A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67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A3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90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CE0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74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1A3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厚朴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66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E6D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001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291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34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CE3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BC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BB9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金银花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947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30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282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71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287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A8B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50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C74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鸡内金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C11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EB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3CB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C58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382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6E6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11D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5FF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枸杞子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1C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407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AAF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90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C9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232ECA1">
      <w:pPr>
        <w:spacing w:line="500" w:lineRule="exact"/>
        <w:ind w:firstLine="600" w:firstLineChars="250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：                     法定代表人（或法定代表人授权代表）或自然人：</w:t>
      </w:r>
    </w:p>
    <w:p w14:paraId="453625AF">
      <w:pPr>
        <w:spacing w:line="500" w:lineRule="exact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 xml:space="preserve">  （</w:t>
      </w:r>
      <w:r>
        <w:rPr>
          <w:rFonts w:hint="eastAsia" w:ascii="宋体" w:hAnsi="宋体" w:cs="宋体"/>
          <w:color w:val="auto"/>
          <w:sz w:val="24"/>
          <w:szCs w:val="28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公章）                               （签署或盖章）</w:t>
      </w:r>
    </w:p>
    <w:p w14:paraId="2C1166F7">
      <w:pPr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 xml:space="preserve">                                            年     月     日</w:t>
      </w:r>
    </w:p>
    <w:p w14:paraId="66853777">
      <w:pPr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注：</w:t>
      </w:r>
    </w:p>
    <w:p w14:paraId="0D41F9FC">
      <w:pPr>
        <w:numPr>
          <w:ilvl w:val="0"/>
          <w:numId w:val="1"/>
        </w:numPr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请</w:t>
      </w:r>
      <w:r>
        <w:rPr>
          <w:rFonts w:hint="eastAsia" w:ascii="宋体" w:hAnsi="宋体" w:cs="宋体"/>
          <w:color w:val="auto"/>
          <w:sz w:val="24"/>
          <w:szCs w:val="28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填写本表；</w:t>
      </w:r>
    </w:p>
    <w:p w14:paraId="468069EE">
      <w:pPr>
        <w:numPr>
          <w:ilvl w:val="0"/>
          <w:numId w:val="1"/>
        </w:numPr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8"/>
          <w:highlight w:val="none"/>
        </w:rPr>
        <w:sectPr>
          <w:pgSz w:w="11907" w:h="16840"/>
          <w:pgMar w:top="1134" w:right="1191" w:bottom="1134" w:left="1304" w:header="964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该表应逐页加盖</w:t>
      </w:r>
      <w:r>
        <w:rPr>
          <w:rFonts w:hint="eastAsia" w:ascii="宋体" w:hAnsi="宋体" w:cs="宋体"/>
          <w:color w:val="auto"/>
          <w:sz w:val="24"/>
          <w:szCs w:val="28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公章。</w:t>
      </w:r>
    </w:p>
    <w:p w14:paraId="1884591A">
      <w:pPr>
        <w:pStyle w:val="3"/>
        <w:pageBreakBefore/>
        <w:spacing w:line="500" w:lineRule="exact"/>
        <w:rPr>
          <w:rFonts w:hint="eastAsia" w:cs="宋体"/>
          <w:b/>
          <w:color w:val="auto"/>
          <w:szCs w:val="28"/>
          <w:highlight w:val="none"/>
        </w:rPr>
      </w:pPr>
      <w:bookmarkStart w:id="4" w:name="_Toc2007"/>
      <w:r>
        <w:rPr>
          <w:rFonts w:hint="eastAsia" w:cs="宋体"/>
          <w:b/>
          <w:color w:val="auto"/>
          <w:szCs w:val="28"/>
          <w:highlight w:val="none"/>
        </w:rPr>
        <w:t>二、资格文件</w:t>
      </w:r>
      <w:bookmarkEnd w:id="4"/>
    </w:p>
    <w:p w14:paraId="7CE4CE3B">
      <w:pPr>
        <w:tabs>
          <w:tab w:val="left" w:pos="6300"/>
        </w:tabs>
        <w:snapToGrid w:val="0"/>
        <w:spacing w:line="500" w:lineRule="exact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</w:rPr>
        <w:t>（一）营业执照（副本）</w:t>
      </w:r>
      <w:r>
        <w:rPr>
          <w:rFonts w:hint="eastAsia" w:ascii="宋体" w:hAnsi="宋体" w:cs="宋体"/>
          <w:color w:val="auto"/>
          <w:szCs w:val="28"/>
          <w:highlight w:val="none"/>
        </w:rPr>
        <w:t>或事业单位法人证书（副本）</w:t>
      </w:r>
      <w:r>
        <w:rPr>
          <w:rFonts w:hint="eastAsia" w:ascii="宋体" w:hAnsi="宋体" w:cs="宋体"/>
          <w:color w:val="auto"/>
          <w:highlight w:val="none"/>
        </w:rPr>
        <w:t>复印件</w:t>
      </w:r>
      <w:r>
        <w:rPr>
          <w:rFonts w:hint="eastAsia" w:ascii="宋体" w:hAnsi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等比例高清版</w:t>
      </w:r>
      <w:r>
        <w:rPr>
          <w:rFonts w:hint="eastAsia" w:ascii="宋体" w:hAnsi="宋体" w:cs="宋体"/>
          <w:color w:val="auto"/>
          <w:highlight w:val="none"/>
          <w:lang w:eastAsia="zh-CN"/>
        </w:rPr>
        <w:t>）</w:t>
      </w:r>
    </w:p>
    <w:p w14:paraId="3DB88BDC">
      <w:pPr>
        <w:widowControl/>
        <w:jc w:val="left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（二）法定代表人身份证明书（格式）</w:t>
      </w:r>
    </w:p>
    <w:p w14:paraId="47652ECC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73FEE8F3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                </w:t>
      </w:r>
    </w:p>
    <w:p w14:paraId="795813CA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5BC6BAEF">
      <w:pPr>
        <w:tabs>
          <w:tab w:val="left" w:pos="6300"/>
        </w:tabs>
        <w:snapToGrid w:val="0"/>
        <w:spacing w:line="50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乐山市精神病医院</w:t>
      </w:r>
      <w:r>
        <w:rPr>
          <w:rFonts w:hint="eastAsia" w:ascii="宋体" w:hAnsi="宋体" w:cs="宋体"/>
          <w:color w:val="auto"/>
          <w:sz w:val="24"/>
          <w:highlight w:val="none"/>
        </w:rPr>
        <w:t>）：</w:t>
      </w:r>
    </w:p>
    <w:p w14:paraId="040C31AF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  <w:highlight w:val="none"/>
        </w:rPr>
        <w:t>（法定代表人姓名）在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名称）任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</w:rPr>
        <w:t>（职务名称）职务，是（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名称）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的法定代表人。</w:t>
      </w:r>
    </w:p>
    <w:p w14:paraId="774D9EE4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698B2EA0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特此证明。</w:t>
      </w:r>
    </w:p>
    <w:p w14:paraId="126F6282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111DC54D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6A9EC309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79324CD8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        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公章）</w:t>
      </w:r>
    </w:p>
    <w:p w14:paraId="31897F6D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077E25D0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        年   月   日</w:t>
      </w:r>
    </w:p>
    <w:p w14:paraId="469514AB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0FA362E1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（附：法定代表人身份证正反面复印件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等比例高清版</w:t>
      </w:r>
      <w:r>
        <w:rPr>
          <w:rFonts w:hint="eastAsia" w:ascii="宋体" w:hAnsi="宋体" w:cs="宋体"/>
          <w:color w:val="auto"/>
          <w:sz w:val="24"/>
          <w:highlight w:val="none"/>
        </w:rPr>
        <w:t>）</w:t>
      </w:r>
    </w:p>
    <w:p w14:paraId="734168DB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4830B04F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76E6EB09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6DF31FCE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7E10FF51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0DE215B3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30FAE973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br w:type="column"/>
      </w:r>
      <w:r>
        <w:rPr>
          <w:rFonts w:hint="eastAsia" w:ascii="宋体" w:hAnsi="宋体" w:cs="宋体"/>
          <w:color w:val="auto"/>
          <w:highlight w:val="none"/>
        </w:rPr>
        <w:t>（三）法定代表人授权委托书（格式）</w:t>
      </w:r>
    </w:p>
    <w:p w14:paraId="50D89091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</w:t>
      </w:r>
    </w:p>
    <w:p w14:paraId="7909F6B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项目名称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                </w:t>
      </w:r>
    </w:p>
    <w:p w14:paraId="2F455A4F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6429A76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乐山市精神病医院</w:t>
      </w:r>
      <w:r>
        <w:rPr>
          <w:rFonts w:hint="eastAsia" w:ascii="宋体" w:hAnsi="宋体" w:cs="宋体"/>
          <w:color w:val="auto"/>
          <w:sz w:val="24"/>
          <w:highlight w:val="none"/>
        </w:rPr>
        <w:t>）：</w:t>
      </w:r>
    </w:p>
    <w:p w14:paraId="44A8A0E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法定代表人名称）是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名称）的法定代表人，特授权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（被授权人姓名及身份证代码）代表我单位全权办理上述项目的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竞标</w:t>
      </w:r>
      <w:r>
        <w:rPr>
          <w:rFonts w:hint="eastAsia" w:ascii="宋体" w:hAnsi="宋体" w:cs="宋体"/>
          <w:color w:val="auto"/>
          <w:sz w:val="24"/>
          <w:highlight w:val="none"/>
        </w:rPr>
        <w:t>、谈判、签约等具体工作，并签署全部有关文件、协议及合同。</w:t>
      </w:r>
    </w:p>
    <w:p w14:paraId="5EFDE82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我单位对被授权人的签字负全部责任。</w:t>
      </w:r>
    </w:p>
    <w:p w14:paraId="6DDE608F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在撤消授权的书面通知以前，本授权书一直有效。被授权人在授权书有效期内签署的所有文件不因授权的撤消而失效。</w:t>
      </w:r>
    </w:p>
    <w:p w14:paraId="4FAE49A1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0D339A78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5680F1BC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被授权人：                               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法定代表人：</w:t>
      </w:r>
    </w:p>
    <w:p w14:paraId="0B9AEE8C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（签字或盖章）                                （签字或盖章）</w:t>
      </w:r>
    </w:p>
    <w:p w14:paraId="36EAA35A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szCs w:val="28"/>
          <w:highlight w:val="none"/>
        </w:rPr>
      </w:pPr>
    </w:p>
    <w:p w14:paraId="2F9BF6F2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657D7866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（附：被授权人身份证正反面复印件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等比例高清版</w:t>
      </w:r>
      <w:r>
        <w:rPr>
          <w:rFonts w:hint="eastAsia" w:ascii="宋体" w:hAnsi="宋体" w:cs="宋体"/>
          <w:color w:val="auto"/>
          <w:sz w:val="24"/>
          <w:highlight w:val="none"/>
        </w:rPr>
        <w:t>）</w:t>
      </w:r>
    </w:p>
    <w:p w14:paraId="35631C2A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     </w:t>
      </w:r>
    </w:p>
    <w:p w14:paraId="13B3DA1C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1742A235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cs="宋体"/>
          <w:color w:val="auto"/>
          <w:sz w:val="24"/>
          <w:highlight w:val="none"/>
        </w:rPr>
      </w:pPr>
    </w:p>
    <w:p w14:paraId="643D18E8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公章）</w:t>
      </w:r>
    </w:p>
    <w:p w14:paraId="345B0B2E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年   月   日</w:t>
      </w:r>
    </w:p>
    <w:p w14:paraId="25468916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宋体" w:hAnsi="宋体" w:cs="宋体"/>
          <w:color w:val="auto"/>
          <w:sz w:val="24"/>
          <w:highlight w:val="none"/>
        </w:rPr>
      </w:pPr>
    </w:p>
    <w:p w14:paraId="023988C9"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 w14:paraId="49849002"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1.若为法定代表人办理并签署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cs="宋体"/>
          <w:color w:val="auto"/>
          <w:sz w:val="24"/>
          <w:highlight w:val="none"/>
        </w:rPr>
        <w:t>的，不提供此文件。</w:t>
      </w:r>
    </w:p>
    <w:p w14:paraId="324DFDF1">
      <w:pPr>
        <w:tabs>
          <w:tab w:val="left" w:pos="6300"/>
        </w:tabs>
        <w:snapToGrid w:val="0"/>
        <w:spacing w:line="500" w:lineRule="exact"/>
        <w:ind w:firstLine="420" w:firstLineChars="200"/>
        <w:jc w:val="center"/>
        <w:outlineLvl w:val="0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br w:type="column"/>
      </w:r>
      <w:r>
        <w:rPr>
          <w:rFonts w:hint="eastAsia" w:ascii="宋体" w:hAnsi="宋体" w:cs="宋体"/>
          <w:color w:val="auto"/>
          <w:highlight w:val="none"/>
        </w:rPr>
        <w:t>（四）基本资格条件承诺函</w:t>
      </w:r>
    </w:p>
    <w:p w14:paraId="24367A98">
      <w:pPr>
        <w:tabs>
          <w:tab w:val="left" w:pos="6300"/>
        </w:tabs>
        <w:snapToGrid w:val="0"/>
        <w:spacing w:line="530" w:lineRule="exact"/>
        <w:rPr>
          <w:rFonts w:hint="eastAsia" w:ascii="宋体" w:hAnsi="宋体" w:cs="宋体"/>
          <w:color w:val="auto"/>
          <w:sz w:val="24"/>
          <w:highlight w:val="none"/>
        </w:rPr>
      </w:pPr>
    </w:p>
    <w:p w14:paraId="1C8D4C97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致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乐山市精神病医院</w:t>
      </w:r>
      <w:r>
        <w:rPr>
          <w:rFonts w:hint="eastAsia" w:ascii="宋体" w:hAnsi="宋体" w:cs="宋体"/>
          <w:color w:val="auto"/>
          <w:sz w:val="24"/>
          <w:highlight w:val="none"/>
        </w:rPr>
        <w:t>）：</w:t>
      </w:r>
    </w:p>
    <w:p w14:paraId="5E6EE8F4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名称）郑重承诺：</w:t>
      </w:r>
    </w:p>
    <w:p w14:paraId="51B5B05B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1.我方具有良好的商业信誉和健全的财务会计制度，具有履行合同所必需的设备和专业技术能</w:t>
      </w:r>
      <w:r>
        <w:rPr>
          <w:rFonts w:hint="eastAsia" w:ascii="宋体" w:hAnsi="宋体" w:cs="宋体"/>
          <w:color w:val="auto"/>
          <w:sz w:val="24"/>
          <w:highlight w:val="none"/>
          <w:lang w:val="zh-CN"/>
        </w:rPr>
        <w:t>力，具有固定营业场所，具有依法缴纳税收和社会保障金的良好记录，参加本项目采购活动前三年内无重大违法活</w:t>
      </w:r>
      <w:r>
        <w:rPr>
          <w:rFonts w:hint="eastAsia" w:ascii="宋体" w:hAnsi="宋体" w:cs="宋体"/>
          <w:color w:val="auto"/>
          <w:sz w:val="24"/>
          <w:highlight w:val="none"/>
        </w:rPr>
        <w:t>动记录。</w:t>
      </w:r>
    </w:p>
    <w:p w14:paraId="3200EDF6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AF429A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3.我方在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highlight w:val="none"/>
        </w:rPr>
        <w:t>项目评审（评标）环节结束后，随时接受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比选人</w:t>
      </w:r>
      <w:r>
        <w:rPr>
          <w:rFonts w:hint="eastAsia" w:ascii="宋体" w:hAnsi="宋体" w:cs="宋体"/>
          <w:color w:val="auto"/>
          <w:sz w:val="24"/>
          <w:highlight w:val="none"/>
        </w:rPr>
        <w:t>的检查验证，配合提供相关证明材料，证明符合《中华人民共和国政府采购法》规定的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基本资格、条件。</w:t>
      </w:r>
    </w:p>
    <w:p w14:paraId="39522511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我方对以上承诺负全部法律责任。</w:t>
      </w:r>
    </w:p>
    <w:p w14:paraId="3E2041B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特此承诺。</w:t>
      </w:r>
    </w:p>
    <w:p w14:paraId="3C294E17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</w:p>
    <w:p w14:paraId="60E4FDB2">
      <w:pPr>
        <w:tabs>
          <w:tab w:val="left" w:pos="6300"/>
        </w:tabs>
        <w:snapToGrid w:val="0"/>
        <w:spacing w:line="500" w:lineRule="exact"/>
        <w:ind w:firstLine="480" w:firstLineChars="200"/>
        <w:jc w:val="righ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公章）</w:t>
      </w:r>
    </w:p>
    <w:p w14:paraId="50687CC8">
      <w:pPr>
        <w:tabs>
          <w:tab w:val="left" w:pos="6300"/>
        </w:tabs>
        <w:snapToGrid w:val="0"/>
        <w:spacing w:line="500" w:lineRule="exact"/>
        <w:ind w:firstLine="480" w:firstLineChars="200"/>
        <w:jc w:val="righ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年   月   日</w:t>
      </w:r>
    </w:p>
    <w:p w14:paraId="2ED728F8">
      <w:pPr>
        <w:snapToGrid w:val="0"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28A74ECC">
      <w:pPr>
        <w:tabs>
          <w:tab w:val="left" w:pos="6300"/>
        </w:tabs>
        <w:snapToGrid w:val="0"/>
        <w:spacing w:line="500" w:lineRule="exact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</w:rPr>
        <w:br w:type="page"/>
      </w:r>
      <w:r>
        <w:rPr>
          <w:rFonts w:hint="eastAsia" w:ascii="宋体" w:hAnsi="宋体" w:cs="宋体"/>
          <w:color w:val="auto"/>
          <w:highlight w:val="none"/>
        </w:rPr>
        <w:t>（五）特定资格条件证书或证明文件</w:t>
      </w:r>
    </w:p>
    <w:p w14:paraId="7E65500A">
      <w:pPr>
        <w:tabs>
          <w:tab w:val="left" w:pos="6300"/>
        </w:tabs>
        <w:snapToGrid w:val="0"/>
        <w:spacing w:line="500" w:lineRule="exact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auto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cs="宋体"/>
          <w:color w:val="auto"/>
          <w:szCs w:val="24"/>
          <w:highlight w:val="none"/>
        </w:rPr>
        <w:t>）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评审</w:t>
      </w:r>
      <w:r>
        <w:rPr>
          <w:rFonts w:hint="eastAsia" w:ascii="宋体" w:hAnsi="宋体" w:cs="宋体"/>
          <w:color w:val="auto"/>
          <w:szCs w:val="24"/>
          <w:highlight w:val="none"/>
        </w:rPr>
        <w:t>证明材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料（提供供货来源不超过2家的承诺函）</w:t>
      </w:r>
    </w:p>
    <w:p w14:paraId="17CD74B9">
      <w:pPr>
        <w:pStyle w:val="6"/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（七）报价单位所经营的/生产企业所生产的药品，能严格按照《中华人民共和国药典》（2020年版）及《中药炮制规范》，能满足采购单位的用药习惯，必要时要有根据采购单位要求定制生产药品的能力。（提供相应证明材料）</w:t>
      </w:r>
    </w:p>
    <w:p w14:paraId="49E9413E">
      <w:pP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八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）提供近两年内已销售同类中药饮片的采购供应合同并附明细表</w:t>
      </w:r>
    </w:p>
    <w:p w14:paraId="739688BD">
      <w:pPr>
        <w:pStyle w:val="6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372E28F9">
      <w:pP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2D6650BD">
      <w:pPr>
        <w:pStyle w:val="6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0CE312C0">
      <w:pP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152C13EF">
      <w:pPr>
        <w:pStyle w:val="6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51985C07">
      <w:pP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7287D718">
      <w:pPr>
        <w:pStyle w:val="6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2AB18B11">
      <w:pP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15989808">
      <w:pPr>
        <w:pStyle w:val="6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05BDCDB7">
      <w:pP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55C2D7AD">
      <w:pPr>
        <w:pStyle w:val="6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17E1E589">
      <w:pP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0FB0C922">
      <w:pPr>
        <w:pStyle w:val="6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344683B5">
      <w:pP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04960AD6">
      <w:pPr>
        <w:pStyle w:val="6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013EE3F4">
      <w:pP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7751842F">
      <w:pPr>
        <w:pStyle w:val="6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6646E66D">
      <w:pP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2053CCE5">
      <w:pPr>
        <w:pStyle w:val="6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40324CD5">
      <w:pP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1C5A0CC2">
      <w:pPr>
        <w:pStyle w:val="6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281D6B23">
      <w:pP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392F1336">
      <w:pPr>
        <w:pStyle w:val="6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119F1B8E">
      <w:pP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</w:p>
    <w:p w14:paraId="7DBE3862">
      <w:pPr>
        <w:pStyle w:val="6"/>
        <w:rPr>
          <w:rFonts w:hint="eastAsia"/>
        </w:rPr>
      </w:pPr>
    </w:p>
    <w:p w14:paraId="2DD25294">
      <w:pPr>
        <w:tabs>
          <w:tab w:val="left" w:pos="6300"/>
        </w:tabs>
        <w:snapToGrid w:val="0"/>
        <w:spacing w:line="500" w:lineRule="exact"/>
        <w:ind w:firstLine="422" w:firstLineChars="200"/>
        <w:outlineLvl w:val="0"/>
        <w:rPr>
          <w:rStyle w:val="17"/>
          <w:rFonts w:hint="eastAsia" w:cs="宋体"/>
          <w:b/>
          <w:bCs/>
          <w:color w:val="auto"/>
          <w:szCs w:val="22"/>
          <w:highlight w:val="none"/>
        </w:rPr>
      </w:pPr>
      <w:bookmarkStart w:id="5" w:name="_Toc31381"/>
    </w:p>
    <w:p w14:paraId="15685009">
      <w:pPr>
        <w:tabs>
          <w:tab w:val="left" w:pos="6300"/>
        </w:tabs>
        <w:snapToGrid w:val="0"/>
        <w:spacing w:line="500" w:lineRule="exact"/>
        <w:ind w:firstLine="422" w:firstLineChars="200"/>
        <w:outlineLvl w:val="0"/>
        <w:rPr>
          <w:rStyle w:val="17"/>
          <w:rFonts w:hint="eastAsia" w:cs="宋体"/>
          <w:b/>
          <w:bCs/>
          <w:color w:val="auto"/>
          <w:szCs w:val="22"/>
          <w:highlight w:val="none"/>
        </w:rPr>
      </w:pPr>
    </w:p>
    <w:p w14:paraId="7481C3A3">
      <w:pPr>
        <w:tabs>
          <w:tab w:val="left" w:pos="6300"/>
        </w:tabs>
        <w:snapToGrid w:val="0"/>
        <w:spacing w:line="500" w:lineRule="exact"/>
        <w:outlineLvl w:val="0"/>
        <w:rPr>
          <w:rStyle w:val="17"/>
          <w:rFonts w:hint="eastAsia" w:cs="宋体"/>
          <w:b/>
          <w:bCs/>
          <w:color w:val="auto"/>
          <w:szCs w:val="22"/>
          <w:highlight w:val="none"/>
        </w:rPr>
      </w:pPr>
    </w:p>
    <w:p w14:paraId="2B1FAB51">
      <w:pPr>
        <w:tabs>
          <w:tab w:val="left" w:pos="6300"/>
        </w:tabs>
        <w:snapToGrid w:val="0"/>
        <w:spacing w:line="500" w:lineRule="exact"/>
        <w:outlineLvl w:val="0"/>
        <w:rPr>
          <w:rFonts w:hint="eastAsia" w:ascii="宋体" w:hAnsi="宋体" w:cs="宋体"/>
          <w:b/>
          <w:color w:val="auto"/>
          <w:sz w:val="21"/>
          <w:szCs w:val="28"/>
          <w:highlight w:val="none"/>
        </w:rPr>
      </w:pPr>
      <w:r>
        <w:rPr>
          <w:rStyle w:val="17"/>
          <w:rFonts w:hint="eastAsia" w:cs="宋体"/>
          <w:b/>
          <w:bCs/>
          <w:color w:val="auto"/>
          <w:szCs w:val="22"/>
          <w:highlight w:val="none"/>
          <w:lang w:val="en-US" w:eastAsia="zh-CN"/>
        </w:rPr>
        <w:t>三</w:t>
      </w:r>
      <w:r>
        <w:rPr>
          <w:rStyle w:val="17"/>
          <w:rFonts w:hint="eastAsia" w:cs="宋体"/>
          <w:b/>
          <w:bCs/>
          <w:color w:val="auto"/>
          <w:szCs w:val="22"/>
          <w:highlight w:val="none"/>
        </w:rPr>
        <w:t>、其他</w:t>
      </w:r>
      <w:bookmarkEnd w:id="5"/>
    </w:p>
    <w:p w14:paraId="4C9D8E1A">
      <w:pPr>
        <w:ind w:firstLine="420" w:firstLineChars="200"/>
        <w:jc w:val="left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其他与项目有关的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得分</w:t>
      </w:r>
      <w:r>
        <w:rPr>
          <w:rFonts w:hint="eastAsia" w:ascii="宋体" w:hAnsi="宋体" w:cs="宋体"/>
          <w:color w:val="auto"/>
          <w:highlight w:val="none"/>
        </w:rPr>
        <w:t>资料（自附）</w:t>
      </w:r>
    </w:p>
    <w:p w14:paraId="7C65729D">
      <w:pPr>
        <w:tabs>
          <w:tab w:val="left" w:pos="6300"/>
        </w:tabs>
        <w:snapToGrid w:val="0"/>
        <w:spacing w:line="500" w:lineRule="exact"/>
        <w:rPr>
          <w:rFonts w:hint="eastAsia" w:ascii="宋体" w:hAnsi="宋体" w:cs="宋体"/>
          <w:color w:val="auto"/>
          <w:highlight w:val="none"/>
        </w:rPr>
      </w:pPr>
    </w:p>
    <w:p w14:paraId="4A463D8D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546A2C0D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0DE00EEB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79388031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215B0EDE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13466AD7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4C5B1F12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1C38D70A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03966041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6AC7FD3E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1B4B174E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49126370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269C1489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32E895AC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3411520D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74DFF4EA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30CCF1F9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5AEEDB98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2A0E7D89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75703BEB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1E393A2F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7F2D4E8C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263BA443">
      <w:pPr>
        <w:tabs>
          <w:tab w:val="left" w:pos="6300"/>
        </w:tabs>
        <w:snapToGrid w:val="0"/>
        <w:spacing w:line="500" w:lineRule="exact"/>
        <w:jc w:val="center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（结束）</w:t>
      </w:r>
    </w:p>
    <w:p w14:paraId="3333EB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180C8">
    <w:pPr>
      <w:pStyle w:val="8"/>
      <w:jc w:val="center"/>
      <w:rPr>
        <w:sz w:val="24"/>
      </w:rPr>
    </w:pPr>
    <w:r>
      <w:rPr>
        <w:sz w:val="24"/>
      </w:rPr>
      <w:fldChar w:fldCharType="begin"/>
    </w:r>
    <w:r>
      <w:rPr>
        <w:rStyle w:val="12"/>
        <w:sz w:val="24"/>
      </w:rPr>
      <w:instrText xml:space="preserve"> PAGE </w:instrText>
    </w:r>
    <w:r>
      <w:rPr>
        <w:sz w:val="24"/>
      </w:rPr>
      <w:fldChar w:fldCharType="separate"/>
    </w:r>
    <w:r>
      <w:rPr>
        <w:rStyle w:val="12"/>
        <w:sz w:val="24"/>
      </w:rPr>
      <w:t>- 33 -</w:t>
    </w:r>
    <w:r>
      <w:rPr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1FAF1">
    <w:pPr>
      <w:pStyle w:val="9"/>
      <w:jc w:val="both"/>
      <w:rPr>
        <w:rFonts w:hint="eastAsia" w:ascii="方正仿宋_GBK" w:eastAsia="方正仿宋_GBK"/>
        <w:sz w:val="21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07CA4"/>
    <w:multiLevelType w:val="singleLevel"/>
    <w:tmpl w:val="25707C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OTdmN2NiMDFmMzQ0OTcyYTQxMmIxYzliOWFlYTgifQ=="/>
  </w:docVars>
  <w:rsids>
    <w:rsidRoot w:val="00C373E9"/>
    <w:rsid w:val="00026659"/>
    <w:rsid w:val="00045F94"/>
    <w:rsid w:val="00110183"/>
    <w:rsid w:val="00110B19"/>
    <w:rsid w:val="00114C9D"/>
    <w:rsid w:val="0019736F"/>
    <w:rsid w:val="001D0B7D"/>
    <w:rsid w:val="001D32B1"/>
    <w:rsid w:val="00212B96"/>
    <w:rsid w:val="002B6C5A"/>
    <w:rsid w:val="002C075B"/>
    <w:rsid w:val="00314AF4"/>
    <w:rsid w:val="003970A2"/>
    <w:rsid w:val="003B33EC"/>
    <w:rsid w:val="003D5F19"/>
    <w:rsid w:val="003F6B62"/>
    <w:rsid w:val="003F7761"/>
    <w:rsid w:val="00466DB9"/>
    <w:rsid w:val="00481F45"/>
    <w:rsid w:val="00496B58"/>
    <w:rsid w:val="005B2AEF"/>
    <w:rsid w:val="005F61EF"/>
    <w:rsid w:val="00630273"/>
    <w:rsid w:val="006477CC"/>
    <w:rsid w:val="00662B67"/>
    <w:rsid w:val="00663EB1"/>
    <w:rsid w:val="00673DA0"/>
    <w:rsid w:val="00687B62"/>
    <w:rsid w:val="00690601"/>
    <w:rsid w:val="00785E73"/>
    <w:rsid w:val="00952667"/>
    <w:rsid w:val="009554D0"/>
    <w:rsid w:val="00966ACE"/>
    <w:rsid w:val="009756A6"/>
    <w:rsid w:val="009857EC"/>
    <w:rsid w:val="009936E2"/>
    <w:rsid w:val="00A40216"/>
    <w:rsid w:val="00BC6F57"/>
    <w:rsid w:val="00C373E9"/>
    <w:rsid w:val="00D040E0"/>
    <w:rsid w:val="00D15BC9"/>
    <w:rsid w:val="00D66F54"/>
    <w:rsid w:val="00D74FE3"/>
    <w:rsid w:val="00F35246"/>
    <w:rsid w:val="00F5439A"/>
    <w:rsid w:val="00F61517"/>
    <w:rsid w:val="00F71E62"/>
    <w:rsid w:val="00FB5319"/>
    <w:rsid w:val="00FD0E9F"/>
    <w:rsid w:val="03925928"/>
    <w:rsid w:val="040C4E10"/>
    <w:rsid w:val="04C94A22"/>
    <w:rsid w:val="04ED064B"/>
    <w:rsid w:val="05085485"/>
    <w:rsid w:val="05E46175"/>
    <w:rsid w:val="07373DFF"/>
    <w:rsid w:val="08793C86"/>
    <w:rsid w:val="08C82781"/>
    <w:rsid w:val="08D5567E"/>
    <w:rsid w:val="08F724AF"/>
    <w:rsid w:val="097E7AC3"/>
    <w:rsid w:val="09E80E4E"/>
    <w:rsid w:val="0A486323"/>
    <w:rsid w:val="0BEA042D"/>
    <w:rsid w:val="0C811679"/>
    <w:rsid w:val="0CCC323C"/>
    <w:rsid w:val="0DBC0BBA"/>
    <w:rsid w:val="0E15476E"/>
    <w:rsid w:val="0E33405B"/>
    <w:rsid w:val="10E8778C"/>
    <w:rsid w:val="113F7156"/>
    <w:rsid w:val="118C0C82"/>
    <w:rsid w:val="11BA3663"/>
    <w:rsid w:val="11C646FD"/>
    <w:rsid w:val="12EE5CBC"/>
    <w:rsid w:val="13360DF6"/>
    <w:rsid w:val="133B6A25"/>
    <w:rsid w:val="13C14105"/>
    <w:rsid w:val="13D80718"/>
    <w:rsid w:val="14432035"/>
    <w:rsid w:val="145E6E6F"/>
    <w:rsid w:val="15DD2016"/>
    <w:rsid w:val="16052BE0"/>
    <w:rsid w:val="167C182F"/>
    <w:rsid w:val="16A366E6"/>
    <w:rsid w:val="171C181E"/>
    <w:rsid w:val="178B02EB"/>
    <w:rsid w:val="17F453F5"/>
    <w:rsid w:val="189F35B2"/>
    <w:rsid w:val="18B76B4E"/>
    <w:rsid w:val="1AA17AB6"/>
    <w:rsid w:val="1B334486"/>
    <w:rsid w:val="1BA809D0"/>
    <w:rsid w:val="1C3B5BA3"/>
    <w:rsid w:val="1C673E22"/>
    <w:rsid w:val="1DDF61F8"/>
    <w:rsid w:val="1E261548"/>
    <w:rsid w:val="1EA2204E"/>
    <w:rsid w:val="1F751511"/>
    <w:rsid w:val="1FD46369"/>
    <w:rsid w:val="209C42FE"/>
    <w:rsid w:val="22963C78"/>
    <w:rsid w:val="2375388E"/>
    <w:rsid w:val="2383244E"/>
    <w:rsid w:val="23FE7D27"/>
    <w:rsid w:val="2469508D"/>
    <w:rsid w:val="24BB5C18"/>
    <w:rsid w:val="24C90335"/>
    <w:rsid w:val="24DA0F8E"/>
    <w:rsid w:val="25021151"/>
    <w:rsid w:val="253B1519"/>
    <w:rsid w:val="2590132F"/>
    <w:rsid w:val="259D0E7A"/>
    <w:rsid w:val="26092352"/>
    <w:rsid w:val="261750D0"/>
    <w:rsid w:val="26692D73"/>
    <w:rsid w:val="26B91CE3"/>
    <w:rsid w:val="27DA78C8"/>
    <w:rsid w:val="27E72880"/>
    <w:rsid w:val="29072339"/>
    <w:rsid w:val="29080D00"/>
    <w:rsid w:val="298B6BA4"/>
    <w:rsid w:val="299079E3"/>
    <w:rsid w:val="2B361B54"/>
    <w:rsid w:val="2B3B2641"/>
    <w:rsid w:val="2B435E53"/>
    <w:rsid w:val="2B4F2C16"/>
    <w:rsid w:val="2B7C6DBC"/>
    <w:rsid w:val="2C701096"/>
    <w:rsid w:val="2C90798A"/>
    <w:rsid w:val="2C98683F"/>
    <w:rsid w:val="2D1063D5"/>
    <w:rsid w:val="2D177764"/>
    <w:rsid w:val="2E374561"/>
    <w:rsid w:val="2E786928"/>
    <w:rsid w:val="30303BD8"/>
    <w:rsid w:val="32761821"/>
    <w:rsid w:val="333E1EEE"/>
    <w:rsid w:val="34183A02"/>
    <w:rsid w:val="35AD6411"/>
    <w:rsid w:val="36C90E46"/>
    <w:rsid w:val="370C22E2"/>
    <w:rsid w:val="37773C20"/>
    <w:rsid w:val="37A662B4"/>
    <w:rsid w:val="381C47C8"/>
    <w:rsid w:val="389676DC"/>
    <w:rsid w:val="38C74734"/>
    <w:rsid w:val="399860D0"/>
    <w:rsid w:val="39E135D3"/>
    <w:rsid w:val="3B046399"/>
    <w:rsid w:val="3C131230"/>
    <w:rsid w:val="3CCA2A44"/>
    <w:rsid w:val="3CF7310E"/>
    <w:rsid w:val="3D9F0E00"/>
    <w:rsid w:val="3F6F78D3"/>
    <w:rsid w:val="3FC4377B"/>
    <w:rsid w:val="3FE71217"/>
    <w:rsid w:val="4033445D"/>
    <w:rsid w:val="413E57AF"/>
    <w:rsid w:val="41962EF5"/>
    <w:rsid w:val="425A6618"/>
    <w:rsid w:val="43A833B4"/>
    <w:rsid w:val="43BF2BD7"/>
    <w:rsid w:val="43F2524A"/>
    <w:rsid w:val="440B5E1C"/>
    <w:rsid w:val="445D7CFA"/>
    <w:rsid w:val="45CA7611"/>
    <w:rsid w:val="472745EF"/>
    <w:rsid w:val="47305B9A"/>
    <w:rsid w:val="479B1265"/>
    <w:rsid w:val="47E56984"/>
    <w:rsid w:val="482D68C1"/>
    <w:rsid w:val="48B40105"/>
    <w:rsid w:val="48D662CD"/>
    <w:rsid w:val="4924475A"/>
    <w:rsid w:val="49AC6DBA"/>
    <w:rsid w:val="49CA74EF"/>
    <w:rsid w:val="4B0E61F2"/>
    <w:rsid w:val="4BAF1783"/>
    <w:rsid w:val="4BE36A82"/>
    <w:rsid w:val="4C303F46"/>
    <w:rsid w:val="4C7A0679"/>
    <w:rsid w:val="4D1438B9"/>
    <w:rsid w:val="4D2A0F81"/>
    <w:rsid w:val="4D9F3131"/>
    <w:rsid w:val="4E257ADB"/>
    <w:rsid w:val="4E2C64EA"/>
    <w:rsid w:val="4EAC3D58"/>
    <w:rsid w:val="4EEE4370"/>
    <w:rsid w:val="4FFC0D0F"/>
    <w:rsid w:val="501730B5"/>
    <w:rsid w:val="50EE4AFC"/>
    <w:rsid w:val="52065E75"/>
    <w:rsid w:val="528F19C6"/>
    <w:rsid w:val="530533B7"/>
    <w:rsid w:val="532145E9"/>
    <w:rsid w:val="538C5F06"/>
    <w:rsid w:val="53A51893"/>
    <w:rsid w:val="5579200B"/>
    <w:rsid w:val="559D089E"/>
    <w:rsid w:val="55D64DE8"/>
    <w:rsid w:val="56440D1A"/>
    <w:rsid w:val="56DC0F52"/>
    <w:rsid w:val="56F444EE"/>
    <w:rsid w:val="598A2EE8"/>
    <w:rsid w:val="59CE54CA"/>
    <w:rsid w:val="5A873302"/>
    <w:rsid w:val="5B2D6220"/>
    <w:rsid w:val="5BA1276A"/>
    <w:rsid w:val="5BC621D1"/>
    <w:rsid w:val="5C381321"/>
    <w:rsid w:val="5CA16EC6"/>
    <w:rsid w:val="5D2D075A"/>
    <w:rsid w:val="5DA2354C"/>
    <w:rsid w:val="5DB03139"/>
    <w:rsid w:val="5DEF3C61"/>
    <w:rsid w:val="5F8D1984"/>
    <w:rsid w:val="5FBE60E5"/>
    <w:rsid w:val="601B2AEB"/>
    <w:rsid w:val="603040BD"/>
    <w:rsid w:val="62BB6808"/>
    <w:rsid w:val="6318012F"/>
    <w:rsid w:val="63FF44D2"/>
    <w:rsid w:val="65534AD5"/>
    <w:rsid w:val="65B65064"/>
    <w:rsid w:val="673B7F17"/>
    <w:rsid w:val="679B0BC3"/>
    <w:rsid w:val="67F56318"/>
    <w:rsid w:val="687B4863"/>
    <w:rsid w:val="6881195A"/>
    <w:rsid w:val="68F62348"/>
    <w:rsid w:val="68FC5484"/>
    <w:rsid w:val="694D7A8E"/>
    <w:rsid w:val="6A1A3E14"/>
    <w:rsid w:val="6A331FD8"/>
    <w:rsid w:val="6A4B0471"/>
    <w:rsid w:val="6A845731"/>
    <w:rsid w:val="6A86217A"/>
    <w:rsid w:val="6B621F16"/>
    <w:rsid w:val="6B9D0A15"/>
    <w:rsid w:val="6C3867D3"/>
    <w:rsid w:val="6D06067F"/>
    <w:rsid w:val="6EED1AF7"/>
    <w:rsid w:val="6F012E7C"/>
    <w:rsid w:val="702A2FD7"/>
    <w:rsid w:val="727F33AE"/>
    <w:rsid w:val="73BA21C4"/>
    <w:rsid w:val="73F97190"/>
    <w:rsid w:val="74DF1EE2"/>
    <w:rsid w:val="74F9653C"/>
    <w:rsid w:val="76FB6F4D"/>
    <w:rsid w:val="772C5E14"/>
    <w:rsid w:val="77CD41F6"/>
    <w:rsid w:val="77DB72D8"/>
    <w:rsid w:val="79144A42"/>
    <w:rsid w:val="79751067"/>
    <w:rsid w:val="797A042B"/>
    <w:rsid w:val="7A0F14BB"/>
    <w:rsid w:val="7B18614D"/>
    <w:rsid w:val="7B790344"/>
    <w:rsid w:val="7BF81ADB"/>
    <w:rsid w:val="7C4D1E27"/>
    <w:rsid w:val="7D2F777E"/>
    <w:rsid w:val="7D5D078F"/>
    <w:rsid w:val="7D761851"/>
    <w:rsid w:val="7DC720AD"/>
    <w:rsid w:val="7DF84014"/>
    <w:rsid w:val="7E1370A0"/>
    <w:rsid w:val="7E253442"/>
    <w:rsid w:val="7E2D2B39"/>
    <w:rsid w:val="7ED35069"/>
    <w:rsid w:val="7F8D7F65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4">
    <w:name w:val="heading 3"/>
    <w:basedOn w:val="1"/>
    <w:next w:val="1"/>
    <w:link w:val="14"/>
    <w:autoRedefine/>
    <w:qFormat/>
    <w:uiPriority w:val="99"/>
    <w:pPr>
      <w:keepNext/>
      <w:keepLines/>
      <w:spacing w:line="412" w:lineRule="auto"/>
      <w:outlineLvl w:val="2"/>
    </w:pPr>
    <w:rPr>
      <w:rFonts w:ascii="Times New Roman" w:hAnsi="Times New Roman"/>
      <w:b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99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styleId="6">
    <w:name w:val="Body Text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7">
    <w:name w:val="Date"/>
    <w:basedOn w:val="1"/>
    <w:next w:val="1"/>
    <w:qFormat/>
    <w:uiPriority w:val="0"/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qFormat/>
    <w:uiPriority w:val="0"/>
  </w:style>
  <w:style w:type="character" w:customStyle="1" w:styleId="13">
    <w:name w:val="15"/>
    <w:basedOn w:val="11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14">
    <w:name w:val="标题 3 字符"/>
    <w:basedOn w:val="11"/>
    <w:link w:val="4"/>
    <w:autoRedefine/>
    <w:qFormat/>
    <w:uiPriority w:val="99"/>
    <w:rPr>
      <w:rFonts w:ascii="Times New Roman" w:hAnsi="Times New Roman" w:eastAsia="宋体" w:cs="Times New Roman"/>
      <w:b/>
      <w:sz w:val="32"/>
      <w:szCs w:val="32"/>
    </w:rPr>
  </w:style>
  <w:style w:type="paragraph" w:customStyle="1" w:styleId="15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6">
    <w:name w:val="方案正文"/>
    <w:basedOn w:val="1"/>
    <w:qFormat/>
    <w:uiPriority w:val="0"/>
    <w:pPr>
      <w:suppressAutoHyphens/>
      <w:spacing w:line="312" w:lineRule="auto"/>
      <w:ind w:firstLine="200"/>
    </w:pPr>
    <w:rPr>
      <w:rFonts w:ascii="Calibri" w:hAnsi="Calibri" w:eastAsia="Times New Roman"/>
      <w:kern w:val="1"/>
    </w:rPr>
  </w:style>
  <w:style w:type="character" w:customStyle="1" w:styleId="17">
    <w:name w:val="标题 2 字符"/>
    <w:link w:val="3"/>
    <w:qFormat/>
    <w:uiPriority w:val="0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3662</Words>
  <Characters>3869</Characters>
  <Lines>15</Lines>
  <Paragraphs>4</Paragraphs>
  <TotalTime>3</TotalTime>
  <ScaleCrop>false</ScaleCrop>
  <LinksUpToDate>false</LinksUpToDate>
  <CharactersWithSpaces>4713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2023-10-30T16:26:00Z</dcterms:created>
  <dc:creator>Lenovo</dc:creator>
  <cp:lastModifiedBy>梅静</cp:lastModifiedBy>
  <cp:lastPrinted>2025-03-13T02:08:00Z</cp:lastPrinted>
  <dcterms:modified xsi:type="dcterms:W3CDTF">2025-03-18T09:06:52Z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0D37858B8F20418F95868D61E84D9530_13</vt:lpwstr>
  </property>
  <property fmtid="{D5CDD505-2E9C-101B-9397-08002B2CF9AE}" pid="4" name="KSOTemplateDocerSaveRecord">
    <vt:lpwstr>eyJoZGlkIjoiNDgyYjdjNzNhOTIwNWMzYzRhOWJmODRhMjc1Mzc4MmMiLCJ1c2VySWQiOiIxNjc2NTQyNzA1In0=</vt:lpwstr>
  </property>
</Properties>
</file>